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B83A">
      <w:pPr>
        <w:pStyle w:val="2"/>
        <w:spacing w:before="0" w:after="0" w:line="500" w:lineRule="exact"/>
        <w:jc w:val="left"/>
        <w:rPr>
          <w:rFonts w:ascii="宋体" w:hAnsi="宋体" w:eastAsia="宋体"/>
          <w:b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b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ascii="宋体" w:hAnsi="宋体" w:eastAsia="宋体"/>
          <w:b w:val="0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</w:p>
    <w:p w14:paraId="2FA00B6F">
      <w:pPr>
        <w:pStyle w:val="2"/>
        <w:spacing w:before="0" w:after="163" w:afterLines="50" w:line="500" w:lineRule="exact"/>
        <w:rPr>
          <w:rFonts w:ascii="宋体" w:hAnsi="宋体" w:eastAsia="宋体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中国高校产学研创新基金-</w:t>
      </w:r>
      <w:r>
        <w:rPr>
          <w:rFonts w:hint="eastAsia" w:ascii="宋体" w:hAnsi="宋体" w:eastAsia="宋体"/>
          <w:color w:val="0D0D0D" w:themeColor="text1" w:themeTint="F2"/>
          <w:szCs w:val="3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东联信创</w:t>
      </w:r>
      <w:r>
        <w:rPr>
          <w:rFonts w:hint="eastAsia" w:ascii="宋体" w:hAnsi="宋体" w:eastAsia="宋体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专项申请指南说明</w:t>
      </w:r>
    </w:p>
    <w:p w14:paraId="54EEDFD6">
      <w:pPr>
        <w:spacing w:before="0" w:after="0" w:line="480" w:lineRule="exact"/>
        <w:ind w:firstLine="480"/>
        <w:rPr>
          <w:rFonts w:ascii="宋体" w:hAnsi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根据《关于申报2023年中国高校产学研创新基金的通知》(教科发中心函〔2023〕3号)的相关要求，教育部高等学校科学研究发展中心</w:t>
      </w:r>
      <w:r>
        <w:rPr>
          <w:rFonts w:hint="eastAsia" w:ascii="宋体" w:hAnsi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与广东东联信创信息技术有限公司联合设立“中国高校产学研创新基金-东联信创专项”，支持高校在智慧校园、大数据、场景化应用、人工智能等领域的科研和教学改革创新研究。</w:t>
      </w:r>
    </w:p>
    <w:p w14:paraId="34BFB866">
      <w:pPr>
        <w:pStyle w:val="3"/>
        <w:numPr>
          <w:ilvl w:val="0"/>
          <w:numId w:val="0"/>
        </w:numPr>
        <w:spacing w:before="326" w:beforeLines="100" w:line="480" w:lineRule="exact"/>
        <w:ind w:left="561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一、课题方向</w:t>
      </w:r>
    </w:p>
    <w:p w14:paraId="0B098B30">
      <w:pPr>
        <w:spacing w:before="0" w:after="0" w:line="480" w:lineRule="exact"/>
        <w:ind w:firstLine="480"/>
        <w:rPr>
          <w:rFonts w:ascii="宋体" w:hAnsi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宋体" w:hAnsi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“东联信创专项”面向高校的</w:t>
      </w:r>
      <w:bookmarkStart w:id="0" w:name="_GoBack"/>
      <w:bookmarkEnd w:id="0"/>
      <w:r>
        <w:rPr>
          <w:rFonts w:hint="eastAsia" w:ascii="宋体" w:hAnsi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智慧校园、大数据、场景化应用、人工智能的应用领域的研究而设立，以科技变革促进教育变革，创新人才培养机制，推动社会发展为目标。</w:t>
      </w:r>
    </w:p>
    <w:p w14:paraId="385D7078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宋体" w:hAnsi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“东联信创专项”</w:t>
      </w:r>
      <w:r>
        <w:rPr>
          <w:rFonts w:hint="eastAsia" w:ascii="宋体" w:hAnsi="宋体"/>
          <w:kern w:val="24"/>
          <w:sz w:val="24"/>
          <w:szCs w:val="24"/>
        </w:rPr>
        <w:t>的申请截止时间为2023年</w:t>
      </w:r>
      <w:r>
        <w:rPr>
          <w:rFonts w:ascii="宋体" w:hAnsi="宋体"/>
          <w:kern w:val="24"/>
          <w:sz w:val="24"/>
          <w:szCs w:val="24"/>
        </w:rPr>
        <w:t>9</w:t>
      </w:r>
      <w:r>
        <w:rPr>
          <w:rFonts w:hint="eastAsia" w:ascii="宋体" w:hAnsi="宋体"/>
          <w:kern w:val="24"/>
          <w:sz w:val="24"/>
          <w:szCs w:val="24"/>
        </w:rPr>
        <w:t>月</w:t>
      </w:r>
      <w:r>
        <w:rPr>
          <w:rFonts w:ascii="宋体" w:hAnsi="宋体"/>
          <w:kern w:val="24"/>
          <w:sz w:val="24"/>
          <w:szCs w:val="24"/>
        </w:rPr>
        <w:t>15</w:t>
      </w:r>
      <w:r>
        <w:rPr>
          <w:rFonts w:hint="eastAsia" w:ascii="宋体" w:hAnsi="宋体"/>
          <w:kern w:val="24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>。计划执行时间为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</w:rPr>
        <w:t>3年</w:t>
      </w:r>
      <w:r>
        <w:rPr>
          <w:rFonts w:ascii="宋体" w:hAnsi="宋体"/>
          <w:bCs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1日～202</w:t>
      </w:r>
      <w:r>
        <w:rPr>
          <w:rFonts w:hint="eastAsia" w:ascii="宋体" w:hAnsi="宋体"/>
          <w:sz w:val="24"/>
          <w:szCs w:val="24"/>
        </w:rPr>
        <w:t>4年</w:t>
      </w:r>
      <w:r>
        <w:rPr>
          <w:rFonts w:ascii="宋体" w:hAnsi="宋体"/>
          <w:bCs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bCs/>
          <w:sz w:val="24"/>
          <w:szCs w:val="24"/>
        </w:rPr>
        <w:t>3</w:t>
      </w:r>
      <w:r>
        <w:rPr>
          <w:rFonts w:hint="eastAsia" w:ascii="宋体" w:hAnsi="宋体"/>
          <w:bCs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日，可根据课题复杂程度适度延长执行周期。</w:t>
      </w:r>
    </w:p>
    <w:p w14:paraId="6289F65F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“东联信创专项”</w:t>
      </w:r>
      <w:r>
        <w:rPr>
          <w:rFonts w:hint="eastAsia" w:ascii="宋体" w:hAnsi="宋体"/>
          <w:sz w:val="24"/>
          <w:szCs w:val="24"/>
        </w:rPr>
        <w:t xml:space="preserve"> 为每个立项课题提供</w:t>
      </w:r>
      <w:r>
        <w:rPr>
          <w:rFonts w:ascii="宋体" w:hAnsi="宋体"/>
          <w:sz w:val="24"/>
          <w:szCs w:val="24"/>
        </w:rPr>
        <w:t>10万元至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万元的研究经费及科研软硬件平台支持，其中研究经费5万元至1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万元。</w:t>
      </w:r>
    </w:p>
    <w:p w14:paraId="7CFCF34B">
      <w:pPr>
        <w:spacing w:before="0" w:after="0" w:line="480" w:lineRule="exact"/>
        <w:ind w:firstLine="480"/>
        <w:rPr>
          <w:rFonts w:ascii="宋体" w:hAnsi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“东联信创专项”的选题方向见表一。</w:t>
      </w:r>
    </w:p>
    <w:p w14:paraId="7C3EF097">
      <w:pPr>
        <w:spacing w:before="163" w:beforeLines="50" w:after="0" w:line="500" w:lineRule="exact"/>
        <w:ind w:firstLine="0" w:firstLineChars="0"/>
        <w:jc w:val="center"/>
        <w:rPr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表一  </w:t>
      </w:r>
      <w:r>
        <w:rPr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新基建在教育信息化中的应用研究</w:t>
      </w:r>
      <w:r>
        <w:rPr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</w:t>
      </w:r>
      <w:r>
        <w:rPr>
          <w:rFonts w:hint="eastAsia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选题列表</w:t>
      </w:r>
    </w:p>
    <w:tbl>
      <w:tblPr>
        <w:tblStyle w:val="32"/>
        <w:tblW w:w="907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5"/>
        <w:gridCol w:w="6663"/>
      </w:tblGrid>
      <w:tr w14:paraId="1C6A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5" w:type="dxa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6AC446B5">
            <w:pPr>
              <w:spacing w:before="0" w:after="0" w:line="360" w:lineRule="auto"/>
              <w:ind w:firstLine="0" w:firstLineChars="0"/>
              <w:jc w:val="center"/>
              <w:rPr>
                <w:rFonts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方向编号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6D32426A">
            <w:pPr>
              <w:spacing w:before="0" w:after="0" w:line="360" w:lineRule="auto"/>
              <w:ind w:firstLine="0" w:firstLineChars="0"/>
              <w:jc w:val="center"/>
              <w:rPr>
                <w:rFonts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课题方向</w:t>
            </w:r>
          </w:p>
        </w:tc>
        <w:tc>
          <w:tcPr>
            <w:tcW w:w="6663" w:type="dxa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3F38B56E">
            <w:pPr>
              <w:spacing w:before="0" w:after="0" w:line="360" w:lineRule="auto"/>
              <w:ind w:firstLine="0" w:firstLineChars="0"/>
              <w:jc w:val="center"/>
              <w:rPr>
                <w:rFonts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课题介绍</w:t>
            </w:r>
          </w:p>
        </w:tc>
      </w:tr>
      <w:tr w14:paraId="3677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68DEE0EE">
            <w:pPr>
              <w:pStyle w:val="3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hAnsi="宋体" w:eastAsia="宋体" w:cs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b w:val="0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center"/>
          </w:tcPr>
          <w:p w14:paraId="7F8720E0">
            <w:pPr>
              <w:pStyle w:val="87"/>
              <w:spacing w:before="65" w:beforeLines="20" w:after="65" w:afterLines="20" w:line="280" w:lineRule="exact"/>
              <w:ind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智慧校园建设中的数据人工智能分类分级</w:t>
            </w:r>
          </w:p>
        </w:tc>
        <w:tc>
          <w:tcPr>
            <w:tcW w:w="6663" w:type="dxa"/>
            <w:vAlign w:val="center"/>
          </w:tcPr>
          <w:p w14:paraId="61279077">
            <w:pPr>
              <w:pStyle w:val="28"/>
              <w:spacing w:before="65" w:beforeLines="20" w:beforeAutospacing="0" w:after="65" w:afterLines="20" w:afterAutospacing="0" w:line="280" w:lineRule="exact"/>
              <w:ind w:firstLine="400" w:firstLineChars="200"/>
              <w:rPr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教育信息化在"十三五"阶段发展成效显著,网上教学、"人人通"等应用在提升教学水平的同时,也积累了大量个人信息甚至是敏感信息,面临愈发严峻的安全风险,亟待通过数据分类分级实施差异化的安全防护。教育数据分类分级的必要性及面临的主要问题,通过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知识图谱、大语言模型</w:t>
            </w: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等先进人工智能技术智能分类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分级</w:t>
            </w: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和智能提取敏感数据特征，建立相应敏感识别规则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87F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0CFF693E">
            <w:pPr>
              <w:pStyle w:val="3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hAnsi="宋体" w:eastAsia="宋体" w:cs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b w:val="0"/>
                <w:sz w:val="20"/>
                <w:szCs w:val="20"/>
              </w:rPr>
              <w:t>02</w:t>
            </w:r>
          </w:p>
        </w:tc>
        <w:tc>
          <w:tcPr>
            <w:tcW w:w="1275" w:type="dxa"/>
            <w:vAlign w:val="center"/>
          </w:tcPr>
          <w:p w14:paraId="2C000CF7">
            <w:pPr>
              <w:pStyle w:val="28"/>
              <w:spacing w:before="65" w:beforeLines="20" w:beforeAutospacing="0" w:after="65" w:afterLines="20" w:afterAutospacing="0" w:line="28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基于低代码和数据中台，场景化应用构建</w:t>
            </w:r>
          </w:p>
        </w:tc>
        <w:tc>
          <w:tcPr>
            <w:tcW w:w="6663" w:type="dxa"/>
            <w:vAlign w:val="center"/>
          </w:tcPr>
          <w:p w14:paraId="38DE32CD">
            <w:pPr>
              <w:pStyle w:val="28"/>
              <w:spacing w:before="65" w:beforeLines="20" w:beforeAutospacing="0" w:after="65" w:afterLines="20" w:afterAutospacing="0" w:line="280" w:lineRule="exact"/>
              <w:ind w:firstLine="400" w:firstLineChars="200"/>
              <w:rPr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随着国家对高校建设持续投入以及学校信息化建设的不断深入，教育信息化正式进入全新2.0时代。师生对服务体验以及管理者对决策精准性与及时性的诉求持续提升，对原有管理应用软件迭代升级的需求变化越来越快，对需求响应速度、系统稳定性要求越来越高；以实现业务场景数字化为前提，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基于数据中台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和低代码框架</w:t>
            </w: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，围绕可视化、动态流程的数据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共享</w:t>
            </w: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服务平台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进行至少30+场景应用产出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；研究可包含但不限于:校园信息管理、教务管理、学生信息服务、通知和沟通、流程审批等。</w:t>
            </w:r>
          </w:p>
        </w:tc>
      </w:tr>
      <w:tr w14:paraId="2528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1BD849A6">
            <w:pPr>
              <w:pStyle w:val="3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hAnsi="宋体" w:eastAsia="宋体" w:cs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b w:val="0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center"/>
          </w:tcPr>
          <w:p w14:paraId="176DDFE1">
            <w:pPr>
              <w:pStyle w:val="28"/>
              <w:spacing w:before="65" w:beforeLines="20" w:beforeAutospacing="0" w:after="65" w:afterLines="20" w:afterAutospacing="0" w:line="28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人工智能在数据治理的数据质量检查应用</w:t>
            </w:r>
          </w:p>
        </w:tc>
        <w:tc>
          <w:tcPr>
            <w:tcW w:w="6663" w:type="dxa"/>
            <w:vAlign w:val="center"/>
          </w:tcPr>
          <w:p w14:paraId="72480931">
            <w:pPr>
              <w:pStyle w:val="28"/>
              <w:spacing w:before="65" w:beforeLines="20" w:beforeAutospacing="0" w:after="65" w:afterLines="20" w:afterAutospacing="0" w:line="280" w:lineRule="exact"/>
              <w:ind w:firstLine="400" w:firstLineChars="20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数据治理过程中，进行质量检查规则生成，并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数据绑定规则绑定数据，这里存在大量人工操作，本研究方向利用人工智能的前沿技术，智能识别数据属性，自动绑定或推荐数据质量检查规则，或将不同来源、不同字段规范的数据相互对齐，从而提示数据治理中质量检查效率。</w:t>
            </w:r>
          </w:p>
        </w:tc>
      </w:tr>
      <w:tr w14:paraId="5BD9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1834EFDC">
            <w:pPr>
              <w:pStyle w:val="3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hAnsi="宋体" w:eastAsia="宋体" w:cs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b w:val="0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center"/>
          </w:tcPr>
          <w:p w14:paraId="281221F5">
            <w:pPr>
              <w:pStyle w:val="28"/>
              <w:spacing w:before="65" w:beforeLines="20" w:beforeAutospacing="0" w:after="65" w:afterLines="20" w:afterAutospacing="0" w:line="28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人工智能赋能 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数据开发</w:t>
            </w: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、指标加工、特征加工</w:t>
            </w:r>
          </w:p>
        </w:tc>
        <w:tc>
          <w:tcPr>
            <w:tcW w:w="6663" w:type="dxa"/>
            <w:vAlign w:val="center"/>
          </w:tcPr>
          <w:p w14:paraId="0C03C1B4">
            <w:pPr>
              <w:pStyle w:val="28"/>
              <w:spacing w:before="65" w:beforeLines="20" w:beforeAutospacing="0" w:after="65" w:afterLines="20" w:afterAutospacing="0" w:line="280" w:lineRule="exact"/>
              <w:ind w:firstLine="400" w:firstLineChars="20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数据治理的数据加工在现阶段，还需要人员有比较高的SQL要求，通过类chatgpt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（大语言模型）</w:t>
            </w: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人机对话的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技术，将用户的自然语句转为可执行 SQL 语句，从而将技术门槛降低，提高师生的参与度。</w:t>
            </w:r>
          </w:p>
        </w:tc>
      </w:tr>
      <w:tr w14:paraId="77E7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18A867A1">
            <w:pPr>
              <w:pStyle w:val="3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hAnsi="宋体" w:eastAsia="宋体" w:cs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b w:val="0"/>
                <w:sz w:val="20"/>
                <w:szCs w:val="20"/>
              </w:rPr>
              <w:t>05</w:t>
            </w:r>
          </w:p>
        </w:tc>
        <w:tc>
          <w:tcPr>
            <w:tcW w:w="1275" w:type="dxa"/>
            <w:vAlign w:val="center"/>
          </w:tcPr>
          <w:p w14:paraId="2FD46CE0">
            <w:pPr>
              <w:tabs>
                <w:tab w:val="left" w:pos="615"/>
              </w:tabs>
              <w:spacing w:before="65" w:beforeLines="20" w:after="65" w:afterLines="20" w:line="280" w:lineRule="exact"/>
              <w:ind w:firstLine="0" w:firstLineChars="0"/>
              <w:rPr>
                <w:rFonts w:ascii="宋体" w:hAnsi="宋体"/>
                <w:color w:val="0070C0"/>
                <w:sz w:val="20"/>
                <w:lang w:eastAsia="zh-Hans"/>
              </w:rPr>
            </w:pPr>
            <w:r>
              <w:rPr>
                <w:rFonts w:hint="eastAsia" w:ascii="宋体" w:hAnsi="宋体" w:cs="宋体"/>
                <w:iCs w:val="0"/>
                <w:sz w:val="20"/>
                <w:lang w:eastAsia="zh-Hans" w:bidi="ar"/>
              </w:rPr>
              <w:t>人机交互(大语言模型)在低代码平台快速生成场景的应用</w:t>
            </w:r>
          </w:p>
        </w:tc>
        <w:tc>
          <w:tcPr>
            <w:tcW w:w="6663" w:type="dxa"/>
            <w:vAlign w:val="center"/>
          </w:tcPr>
          <w:p w14:paraId="4739959F">
            <w:pPr>
              <w:pStyle w:val="28"/>
              <w:spacing w:before="65" w:beforeLines="20" w:beforeAutospacing="0" w:after="65" w:afterLines="20" w:afterAutospacing="0" w:line="280" w:lineRule="exact"/>
              <w:ind w:firstLine="400" w:firstLineChars="200"/>
              <w:rPr>
                <w:color w:val="000000" w:themeColor="text1"/>
                <w:sz w:val="20"/>
                <w:szCs w:val="20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用户在低代码系统下，能进行托拉拽生成应用，但还是存在大量重复人力操作；本研究方向通过类chatgpt（大语言模型）</w:t>
            </w: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人机对话的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，通过对话快速生成生成应用。</w:t>
            </w:r>
          </w:p>
        </w:tc>
      </w:tr>
      <w:tr w14:paraId="2210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5F2ED295">
            <w:pPr>
              <w:pStyle w:val="3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hAnsi="宋体" w:eastAsia="宋体" w:cs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b w:val="0"/>
                <w:sz w:val="20"/>
                <w:szCs w:val="20"/>
              </w:rPr>
              <w:t>06</w:t>
            </w:r>
          </w:p>
        </w:tc>
        <w:tc>
          <w:tcPr>
            <w:tcW w:w="1275" w:type="dxa"/>
            <w:vAlign w:val="center"/>
          </w:tcPr>
          <w:p w14:paraId="5BB6FFA2">
            <w:pPr>
              <w:tabs>
                <w:tab w:val="left" w:pos="615"/>
              </w:tabs>
              <w:spacing w:before="65" w:beforeLines="20" w:after="65" w:afterLines="20" w:line="280" w:lineRule="exact"/>
              <w:ind w:firstLine="0" w:firstLineChars="0"/>
              <w:rPr>
                <w:rFonts w:ascii="宋体" w:hAnsi="宋体"/>
                <w:color w:val="FFC000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虚拟现实与课堂教学应用研究</w:t>
            </w:r>
          </w:p>
        </w:tc>
        <w:tc>
          <w:tcPr>
            <w:tcW w:w="6663" w:type="dxa"/>
            <w:vAlign w:val="center"/>
          </w:tcPr>
          <w:p w14:paraId="14FC56F6">
            <w:pPr>
              <w:spacing w:before="65" w:beforeLines="20" w:after="65" w:afterLines="20" w:line="28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随着5G的发展，在教育场景的虚拟现实技术可通过自然的交互方式，将抽象的学习内容可视化、形象化，为学生提供传统教材无法实现的沉浸式学习体验，提升学生获取知识主动性，实现更高的知识保留度。包括但不限于以下范围：不同学科中的立体物体展示、立体空间展示，展品介绍、虚拟空间的营造与构建、虚拟场景构造等。</w:t>
            </w:r>
          </w:p>
        </w:tc>
      </w:tr>
      <w:tr w14:paraId="3022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6866B075">
            <w:pPr>
              <w:pStyle w:val="3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hAnsi="宋体" w:eastAsia="宋体" w:cs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b w:val="0"/>
                <w:sz w:val="20"/>
                <w:szCs w:val="20"/>
              </w:rPr>
              <w:t>07</w:t>
            </w:r>
          </w:p>
        </w:tc>
        <w:tc>
          <w:tcPr>
            <w:tcW w:w="1275" w:type="dxa"/>
            <w:vAlign w:val="center"/>
          </w:tcPr>
          <w:p w14:paraId="778858D8">
            <w:pPr>
              <w:tabs>
                <w:tab w:val="left" w:pos="615"/>
              </w:tabs>
              <w:spacing w:before="65" w:beforeLines="20" w:after="65" w:afterLines="20" w:line="280" w:lineRule="exact"/>
              <w:ind w:firstLine="0" w:firstLineChars="0"/>
              <w:rPr>
                <w:rFonts w:ascii="宋体" w:hAnsi="宋体"/>
                <w:color w:val="FFC000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RPA技术在</w:t>
            </w:r>
            <w:r>
              <w:rPr>
                <w:rFonts w:hint="eastAsia" w:ascii="宋体" w:hAnsi="宋体"/>
                <w:color w:val="auto"/>
                <w:sz w:val="20"/>
                <w:lang w:eastAsia="zh-Hans"/>
              </w:rPr>
              <w:t>数据中台的</w:t>
            </w:r>
            <w:r>
              <w:rPr>
                <w:rFonts w:hint="eastAsia" w:ascii="宋体" w:hAnsi="宋体"/>
                <w:color w:val="auto"/>
                <w:sz w:val="20"/>
              </w:rPr>
              <w:t>数据采集中的应用研究</w:t>
            </w:r>
          </w:p>
        </w:tc>
        <w:tc>
          <w:tcPr>
            <w:tcW w:w="6663" w:type="dxa"/>
            <w:vAlign w:val="center"/>
          </w:tcPr>
          <w:p w14:paraId="0B239CCA">
            <w:pPr>
              <w:spacing w:before="65" w:beforeLines="20" w:after="65" w:afterLines="20" w:line="280" w:lineRule="exact"/>
              <w:ind w:firstLine="400"/>
              <w:rPr>
                <w:rFonts w:ascii="宋体" w:hAnsi="宋体"/>
                <w:color w:val="FFC000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eastAsia="zh-Hans"/>
              </w:rPr>
              <w:t>学校</w:t>
            </w:r>
            <w:r>
              <w:rPr>
                <w:rFonts w:hint="eastAsia" w:ascii="宋体" w:hAnsi="宋体"/>
                <w:color w:val="auto"/>
                <w:sz w:val="20"/>
              </w:rPr>
              <w:t>存在系统众多，网络不通，跨平台等问题，由于各系统建设无法集成统一，仍需要人工在多系统中获取数据并且人工进行加工处理。R</w:t>
            </w:r>
            <w:r>
              <w:rPr>
                <w:rFonts w:ascii="宋体" w:hAnsi="宋体"/>
                <w:color w:val="auto"/>
                <w:sz w:val="20"/>
              </w:rPr>
              <w:t>PA</w:t>
            </w:r>
            <w:r>
              <w:rPr>
                <w:rFonts w:hint="eastAsia" w:ascii="宋体" w:hAnsi="宋体"/>
                <w:color w:val="auto"/>
                <w:sz w:val="20"/>
              </w:rPr>
              <w:t>技术将使用机器人进行非嵌入式的自动化操作，模拟人工的操作将各系统的操作和数据加工处理的环节用R</w:t>
            </w:r>
            <w:r>
              <w:rPr>
                <w:rFonts w:ascii="宋体" w:hAnsi="宋体"/>
                <w:color w:val="auto"/>
                <w:sz w:val="20"/>
              </w:rPr>
              <w:t>PA</w:t>
            </w:r>
            <w:r>
              <w:rPr>
                <w:rFonts w:hint="eastAsia" w:ascii="宋体" w:hAnsi="宋体"/>
                <w:color w:val="auto"/>
                <w:sz w:val="20"/>
              </w:rPr>
              <w:t>技术自动完成</w:t>
            </w:r>
            <w:r>
              <w:rPr>
                <w:rFonts w:hint="eastAsia" w:ascii="宋体" w:hAnsi="宋体"/>
                <w:color w:val="auto"/>
                <w:sz w:val="20"/>
                <w:lang w:eastAsia="zh-Hans"/>
              </w:rPr>
              <w:t>，并与数据中台进行自动对接</w:t>
            </w:r>
            <w:r>
              <w:rPr>
                <w:rFonts w:hint="eastAsia" w:ascii="宋体" w:hAnsi="宋体"/>
                <w:color w:val="auto"/>
                <w:sz w:val="20"/>
              </w:rPr>
              <w:t>。</w:t>
            </w:r>
          </w:p>
        </w:tc>
      </w:tr>
      <w:tr w14:paraId="0801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7B853EB0">
            <w:pPr>
              <w:pStyle w:val="3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hAnsi="宋体" w:eastAsia="宋体" w:cs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b w:val="0"/>
                <w:sz w:val="20"/>
                <w:szCs w:val="20"/>
              </w:rPr>
              <w:t>08</w:t>
            </w:r>
          </w:p>
        </w:tc>
        <w:tc>
          <w:tcPr>
            <w:tcW w:w="1275" w:type="dxa"/>
            <w:vAlign w:val="center"/>
          </w:tcPr>
          <w:p w14:paraId="05949B89">
            <w:pPr>
              <w:tabs>
                <w:tab w:val="left" w:pos="615"/>
              </w:tabs>
              <w:spacing w:before="65" w:beforeLines="20" w:after="65" w:afterLines="20" w:line="28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基于</w:t>
            </w:r>
            <w:r>
              <w:rPr>
                <w:rFonts w:ascii="宋体" w:hAnsi="宋体"/>
                <w:sz w:val="20"/>
              </w:rPr>
              <w:t>RPA+</w:t>
            </w:r>
            <w:r>
              <w:rPr>
                <w:rFonts w:hint="eastAsia" w:ascii="宋体" w:hAnsi="宋体"/>
                <w:sz w:val="20"/>
                <w:lang w:eastAsia="zh-Hans"/>
              </w:rPr>
              <w:t>数据治理</w:t>
            </w:r>
            <w:r>
              <w:rPr>
                <w:rFonts w:ascii="宋体" w:hAnsi="宋体"/>
                <w:sz w:val="20"/>
              </w:rPr>
              <w:t>+AI技术自动计算教师教学质量特征指标</w:t>
            </w:r>
          </w:p>
        </w:tc>
        <w:tc>
          <w:tcPr>
            <w:tcW w:w="6663" w:type="dxa"/>
            <w:vAlign w:val="center"/>
          </w:tcPr>
          <w:p w14:paraId="34207321">
            <w:pPr>
              <w:spacing w:before="65" w:beforeLines="20" w:after="65" w:afterLines="20" w:line="28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1D1C1D"/>
                <w:sz w:val="20"/>
                <w:shd w:val="clear" w:color="auto" w:fill="F8F8F8"/>
              </w:rPr>
              <w:t>高校目前主要依靠学生评教的结果来评价教师的教学质量,但这种方式比较主观,无法全面反映教师的真实教学水平。本</w:t>
            </w:r>
            <w:r>
              <w:rPr>
                <w:rFonts w:hint="eastAsia" w:ascii="宋体" w:hAnsi="宋体" w:cs="宋体"/>
                <w:color w:val="1D1C1D"/>
                <w:sz w:val="20"/>
                <w:shd w:val="clear" w:color="auto" w:fill="F8F8F8"/>
                <w:lang w:eastAsia="zh-Hans"/>
              </w:rPr>
              <w:t>研究方向</w:t>
            </w:r>
            <w:r>
              <w:rPr>
                <w:rFonts w:hint="eastAsia" w:ascii="宋体" w:hAnsi="宋体" w:cs="宋体"/>
                <w:color w:val="1D1C1D"/>
                <w:sz w:val="20"/>
                <w:shd w:val="clear" w:color="auto" w:fill="F8F8F8"/>
              </w:rPr>
              <w:t>通过RPA</w:t>
            </w:r>
            <w:r>
              <w:rPr>
                <w:rFonts w:hint="eastAsia" w:ascii="宋体" w:hAnsi="宋体" w:cs="宋体"/>
                <w:color w:val="1D1C1D"/>
                <w:sz w:val="20"/>
                <w:shd w:val="clear" w:color="auto" w:fill="F8F8F8"/>
                <w:lang w:eastAsia="zh-Hans"/>
              </w:rPr>
              <w:t>进行自动采集，利用数据治理体系中的数据质量满足AI计算语料；通过</w:t>
            </w:r>
            <w:r>
              <w:rPr>
                <w:rFonts w:hint="eastAsia" w:ascii="宋体" w:hAnsi="宋体" w:cs="宋体"/>
                <w:color w:val="1D1C1D"/>
                <w:sz w:val="20"/>
                <w:shd w:val="clear" w:color="auto" w:fill="F8F8F8"/>
              </w:rPr>
              <w:t>AI技术实现教学质量指标的自动化计算,让学校管理者和教师从更客观全面的数据角度掌握教学状况,并引入持续的改进机制,</w:t>
            </w:r>
            <w:r>
              <w:rPr>
                <w:rFonts w:hint="eastAsia" w:ascii="宋体" w:hAnsi="宋体" w:cs="宋体"/>
                <w:color w:val="1D1C1D"/>
                <w:sz w:val="20"/>
                <w:shd w:val="clear" w:color="auto" w:fill="F8F8F8"/>
                <w:lang w:eastAsia="zh-Hans"/>
              </w:rPr>
              <w:t>使得</w:t>
            </w:r>
            <w:r>
              <w:rPr>
                <w:rFonts w:hint="eastAsia" w:ascii="宋体" w:hAnsi="宋体" w:cs="宋体"/>
                <w:color w:val="1D1C1D"/>
                <w:sz w:val="20"/>
                <w:shd w:val="clear" w:color="auto" w:fill="F8F8F8"/>
              </w:rPr>
              <w:t>教学管理的效率和质量,为学生创造更好的学习体验。</w:t>
            </w:r>
          </w:p>
        </w:tc>
      </w:tr>
      <w:tr w14:paraId="22F4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32FD1750">
            <w:pPr>
              <w:pStyle w:val="3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hAnsi="宋体" w:eastAsia="宋体" w:cs="宋体"/>
                <w:b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b w:val="0"/>
                <w:sz w:val="20"/>
                <w:szCs w:val="20"/>
              </w:rPr>
              <w:t>09</w:t>
            </w:r>
          </w:p>
        </w:tc>
        <w:tc>
          <w:tcPr>
            <w:tcW w:w="1275" w:type="dxa"/>
            <w:vAlign w:val="center"/>
          </w:tcPr>
          <w:p w14:paraId="2FC1C87F">
            <w:pPr>
              <w:tabs>
                <w:tab w:val="left" w:pos="615"/>
              </w:tabs>
              <w:spacing w:before="65" w:beforeLines="20" w:after="65" w:afterLines="20" w:line="28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基于RPA和AI大模型技术计算学习参与度特征指标</w:t>
            </w:r>
          </w:p>
        </w:tc>
        <w:tc>
          <w:tcPr>
            <w:tcW w:w="6663" w:type="dxa"/>
            <w:vAlign w:val="center"/>
          </w:tcPr>
          <w:p w14:paraId="00D2A826">
            <w:pPr>
              <w:spacing w:before="65" w:beforeLines="20" w:after="65" w:afterLines="20" w:line="280" w:lineRule="exact"/>
              <w:ind w:firstLine="400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目前，高校学习参与度指标的研究在理论和技术层面已有一定积累,但在数据采集、个性化方法、应用研究和技术集成等方面还比较欠缺,需要进一步努力与突破,以真正将其应用于教学管理与学习决策的各个环节。是目前亟待解决的问题。</w:t>
            </w:r>
          </w:p>
          <w:p w14:paraId="4A190AE3">
            <w:pPr>
              <w:spacing w:before="65" w:beforeLines="20" w:after="65" w:afterLines="20" w:line="280" w:lineRule="exact"/>
              <w:ind w:firstLine="400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本方向主要研究内容是利用RPA和AI大模型技术,根据更丰富的数据自动计算学习参与度特征指标,特别是在数据采集、个性化方法、应用研究和技术集成等方面以引入更客观和全面的评价体系，主要研究内容如下：</w:t>
            </w:r>
          </w:p>
          <w:p w14:paraId="56A17749">
            <w:pPr>
              <w:spacing w:before="65" w:beforeLines="20" w:after="65" w:afterLines="20" w:line="280" w:lineRule="exact"/>
              <w:ind w:firstLine="400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1. 类ChatGPT（建议使用信创体系）模型构建。构建类ChatGPT对话模型,使其可以理解各类学习参与度相关指标,并基于这些指标判断学生的学习状态。这需要开发针对该任务的定制数据和模型。</w:t>
            </w:r>
          </w:p>
          <w:p w14:paraId="5ADEDC4A">
            <w:pPr>
              <w:spacing w:before="65" w:beforeLines="20" w:after="65" w:afterLines="20" w:line="280" w:lineRule="exact"/>
              <w:ind w:firstLine="400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2. RPA采集结构化与非结构化数据。RPA机器人不仅可以采集结构化数据如出勤率数据,也要采集非结构化数据,如学生与老师的沟通记录、学习心得等。只有多源数据才能构建强大的ChatGPT模型。  </w:t>
            </w:r>
          </w:p>
          <w:p w14:paraId="7E2AC195">
            <w:pPr>
              <w:spacing w:before="65" w:beforeLines="20" w:after="65" w:afterLines="20" w:line="280" w:lineRule="exact"/>
              <w:ind w:firstLine="400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3. 迁移学习与模型优化。使用深度学习的迁移学习方法,转移已经训练好的GPT模型到学习参与度计算任务。并根据该任务的数据不断优化和调整类ChatGPT模型,使其逼近理想的判断学习状态的能力。</w:t>
            </w:r>
          </w:p>
          <w:p w14:paraId="6363391A">
            <w:pPr>
              <w:spacing w:before="65" w:beforeLines="20" w:after="65" w:afterLines="20" w:line="280" w:lineRule="exact"/>
              <w:ind w:firstLine="400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4. 结构化与非结构化数据融合。研究如何使类ChatGPT模型能同时理解结构化数据和非结构化数据,并基于二者进行融合判断学生的学习状态。这项能力是该技术方案的核心,需要开展大量研究来实现。  </w:t>
            </w:r>
          </w:p>
          <w:p w14:paraId="243CDEB1">
            <w:pPr>
              <w:spacing w:before="65" w:beforeLines="20" w:after="65" w:afterLines="20" w:line="280" w:lineRule="exact"/>
              <w:ind w:firstLine="400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5. 联合训练与推理。研究如何让类ChatGPT模型与规则引擎或其他模型联合工作。类ChatGPT负责判断非结构化数据的学习状态,规则引擎判断结构化数据。二者共同推理得出联合的学习参与度指标,这需要进行模型间的协调与集成。</w:t>
            </w:r>
          </w:p>
          <w:p w14:paraId="4097B2CC">
            <w:pPr>
              <w:spacing w:before="65" w:beforeLines="20" w:after="65" w:afterLines="20" w:line="280" w:lineRule="exact"/>
              <w:ind w:firstLine="400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6. 交互式解释与推荐。研究如何让类ChatGPT模型能够通过自然语言与用户进行交互,解释学习参与度指标的计算过程与结果,并根据学生的反馈提供个性化推荐。这需要在交互和推荐两个方面开展研究。</w:t>
            </w:r>
          </w:p>
          <w:p w14:paraId="62ADE988">
            <w:pPr>
              <w:spacing w:before="65" w:beforeLines="20" w:after="65" w:afterLines="20" w:line="280" w:lineRule="exact"/>
              <w:ind w:firstLine="400"/>
              <w:rPr>
                <w:rFonts w:ascii="Arial" w:hAnsi="Arial" w:cs="Arial"/>
                <w:color w:val="1D1C1D"/>
                <w:sz w:val="20"/>
                <w:shd w:val="clear" w:color="auto" w:fill="F8F8F8"/>
              </w:rPr>
            </w:pPr>
            <w:r>
              <w:rPr>
                <w:rFonts w:hint="eastAsia" w:ascii="宋体" w:hAnsi="宋体" w:cs="宋体"/>
                <w:sz w:val="20"/>
              </w:rPr>
              <w:t>7. 持续监测与提醒。研究如何通过类ChatGPT模型持续监测每个学生的学习状态,并在出现问题时主动提醒相关人员。这需要在模型训练与部署层面进行研究,实现有效的监测与提醒机制。</w:t>
            </w:r>
          </w:p>
        </w:tc>
      </w:tr>
    </w:tbl>
    <w:p w14:paraId="30D940FF">
      <w:pPr>
        <w:spacing w:before="0" w:after="0" w:line="480" w:lineRule="exact"/>
        <w:ind w:firstLine="482"/>
        <w:rPr>
          <w:b/>
          <w:color w:val="FF0000"/>
          <w:sz w:val="24"/>
          <w:szCs w:val="24"/>
        </w:rPr>
      </w:pPr>
    </w:p>
    <w:p w14:paraId="69954F94">
      <w:pPr>
        <w:spacing w:before="0" w:after="0" w:line="480" w:lineRule="exact"/>
        <w:ind w:firstLine="482"/>
        <w:rPr>
          <w:b/>
          <w:color w:val="FF0000"/>
          <w:sz w:val="24"/>
          <w:szCs w:val="24"/>
        </w:rPr>
      </w:pPr>
    </w:p>
    <w:p w14:paraId="1F726665">
      <w:pPr>
        <w:pStyle w:val="3"/>
        <w:numPr>
          <w:ilvl w:val="0"/>
          <w:numId w:val="0"/>
        </w:numPr>
        <w:spacing w:before="0" w:beforeLines="0" w:line="480" w:lineRule="exact"/>
        <w:ind w:firstLine="560" w:firstLineChars="200"/>
        <w:jc w:val="both"/>
      </w:pPr>
      <w:r>
        <w:rPr>
          <w:rFonts w:hint="eastAsia"/>
        </w:rPr>
        <w:t>二、申报条件和要求</w:t>
      </w:r>
    </w:p>
    <w:p w14:paraId="53B206E1">
      <w:pPr>
        <w:numPr>
          <w:ilvl w:val="0"/>
          <w:numId w:val="2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优先支持已经建立</w:t>
      </w:r>
      <w:r>
        <w:rPr>
          <w:rFonts w:hint="eastAsia" w:ascii="宋体" w:hAnsi="宋体"/>
          <w:sz w:val="24"/>
          <w:szCs w:val="24"/>
        </w:rPr>
        <w:t>数据中心和即将建立数据中心的高校</w:t>
      </w:r>
      <w:r>
        <w:rPr>
          <w:rFonts w:hint="eastAsia" w:ascii="宋体" w:hAnsi="宋体"/>
          <w:sz w:val="24"/>
        </w:rPr>
        <w:t>。</w:t>
      </w:r>
    </w:p>
    <w:p w14:paraId="32FF1916">
      <w:pPr>
        <w:numPr>
          <w:ilvl w:val="0"/>
          <w:numId w:val="2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优先支持学校信息部门主导和主要参与的项目，并与企业有明确的产学研合作意向。</w:t>
      </w:r>
    </w:p>
    <w:p w14:paraId="4D116708">
      <w:pPr>
        <w:numPr>
          <w:ilvl w:val="0"/>
          <w:numId w:val="2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优先支持研究成果有应用价值，可复制、可推广，不支持纯理论研究。</w:t>
      </w:r>
    </w:p>
    <w:p w14:paraId="6578F3A6">
      <w:pPr>
        <w:numPr>
          <w:ilvl w:val="0"/>
          <w:numId w:val="2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优先支持已经设立</w:t>
      </w:r>
      <w:r>
        <w:rPr>
          <w:rFonts w:hint="eastAsia" w:ascii="宋体" w:hAnsi="宋体"/>
          <w:sz w:val="24"/>
          <w:szCs w:val="24"/>
        </w:rPr>
        <w:t>智慧校园平台、数据中台、低代码平台、A</w:t>
      </w:r>
      <w:r>
        <w:rPr>
          <w:rFonts w:ascii="宋体" w:hAnsi="宋体"/>
          <w:sz w:val="24"/>
          <w:szCs w:val="24"/>
        </w:rPr>
        <w:t>I</w:t>
      </w:r>
      <w:r>
        <w:rPr>
          <w:rFonts w:hint="eastAsia" w:ascii="宋体" w:hAnsi="宋体"/>
          <w:sz w:val="24"/>
          <w:szCs w:val="24"/>
        </w:rPr>
        <w:t>数据模型、</w:t>
      </w:r>
      <w:r>
        <w:rPr>
          <w:rFonts w:hint="eastAsia" w:ascii="宋体" w:hAnsi="宋体"/>
          <w:sz w:val="24"/>
        </w:rPr>
        <w:t>大数据、云计算专业或者已经成立相关研究中心的院校。</w:t>
      </w:r>
    </w:p>
    <w:p w14:paraId="15C196B0">
      <w:pPr>
        <w:numPr>
          <w:ilvl w:val="0"/>
          <w:numId w:val="2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优先支持研究内容有创造性、前瞻性和实用性，有商业化前景的课题。</w:t>
      </w:r>
    </w:p>
    <w:p w14:paraId="632BB04A">
      <w:pPr>
        <w:numPr>
          <w:ilvl w:val="0"/>
          <w:numId w:val="2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优先支持院校对所申报课题有资金、政策、人员和场地等条件支持的课题。</w:t>
      </w:r>
    </w:p>
    <w:p w14:paraId="41CB0B56">
      <w:pPr>
        <w:numPr>
          <w:ilvl w:val="0"/>
          <w:numId w:val="2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团队成员在选定的研究课题方向有较好的技术储备，包括与申报课题研究内容相关的研究成果、教材、论文、专利、获奖等。</w:t>
      </w:r>
    </w:p>
    <w:p w14:paraId="3CF885FF">
      <w:pPr>
        <w:numPr>
          <w:ilvl w:val="0"/>
          <w:numId w:val="2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团队组成合理，分工明确，数量不少于3人，硕士（含）以上研究生可以作为团队成员，但是不得多于教师的数量。</w:t>
      </w:r>
    </w:p>
    <w:p w14:paraId="380196B3">
      <w:pPr>
        <w:numPr>
          <w:ilvl w:val="0"/>
          <w:numId w:val="2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鼓励多个院校成立联合课题组，完成同质性研究课题的申报和研究。</w:t>
      </w:r>
    </w:p>
    <w:p w14:paraId="0971E2AA">
      <w:pPr>
        <w:numPr>
          <w:ilvl w:val="0"/>
          <w:numId w:val="2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课题组需具备可独立支配的课题研究基础软硬件条件。</w:t>
      </w:r>
    </w:p>
    <w:p w14:paraId="2C3A7C09">
      <w:pPr>
        <w:numPr>
          <w:ilvl w:val="0"/>
          <w:numId w:val="2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资助课题获得的知识产权由</w:t>
      </w:r>
      <w:r>
        <w:rPr>
          <w:rFonts w:hint="eastAsia" w:ascii="宋体" w:hAnsi="宋体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课题</w:t>
      </w:r>
      <w:r>
        <w:rPr>
          <w:rFonts w:ascii="宋体" w:hAnsi="宋体"/>
          <w:sz w:val="24"/>
        </w:rPr>
        <w:t>承担单位共同所有</w:t>
      </w:r>
      <w:r>
        <w:rPr>
          <w:rFonts w:hint="eastAsia" w:ascii="宋体" w:hAnsi="宋体"/>
          <w:sz w:val="24"/>
        </w:rPr>
        <w:t>。</w:t>
      </w:r>
    </w:p>
    <w:p w14:paraId="7CA09722">
      <w:pPr>
        <w:numPr>
          <w:ilvl w:val="0"/>
          <w:numId w:val="2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申请人应客观、真实地填写申请书，没有知识产权争议，遵守国家有关知识产权法规。在课题申请</w:t>
      </w:r>
      <w:r>
        <w:rPr>
          <w:rFonts w:ascii="宋体" w:hAnsi="宋体"/>
          <w:sz w:val="24"/>
        </w:rPr>
        <w:t>书</w:t>
      </w:r>
      <w:r>
        <w:rPr>
          <w:rFonts w:hint="eastAsia" w:ascii="宋体" w:hAnsi="宋体"/>
          <w:sz w:val="24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。</w:t>
      </w:r>
    </w:p>
    <w:p w14:paraId="310D6C14">
      <w:pPr>
        <w:spacing w:before="0" w:after="0" w:line="480" w:lineRule="exact"/>
        <w:ind w:firstLine="480"/>
        <w:rPr>
          <w:rFonts w:ascii="宋体" w:hAnsi="宋体"/>
          <w:sz w:val="24"/>
        </w:rPr>
      </w:pPr>
    </w:p>
    <w:p w14:paraId="362ADE75">
      <w:pPr>
        <w:pStyle w:val="3"/>
        <w:numPr>
          <w:ilvl w:val="0"/>
          <w:numId w:val="0"/>
        </w:numPr>
        <w:spacing w:before="0" w:beforeLines="0" w:line="440" w:lineRule="exact"/>
        <w:ind w:firstLine="560" w:firstLineChars="200"/>
        <w:jc w:val="both"/>
      </w:pPr>
      <w:r>
        <w:rPr>
          <w:rFonts w:hint="eastAsia"/>
        </w:rPr>
        <w:t>三、资源及服务</w:t>
      </w:r>
    </w:p>
    <w:p w14:paraId="104DFE9E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针对最终确定支持的合作院校，基金将为高校提供完善的资源和服务体系，以确保高校能够顺利的开展课题的相关工作。并为院校在大数据、场景化应用、校园物联网、人工智能、A</w:t>
      </w:r>
      <w:r>
        <w:rPr>
          <w:rFonts w:ascii="宋体" w:hAnsi="宋体"/>
          <w:sz w:val="24"/>
          <w:szCs w:val="24"/>
        </w:rPr>
        <w:t>I</w:t>
      </w:r>
      <w:r>
        <w:rPr>
          <w:rFonts w:hint="eastAsia" w:ascii="宋体" w:hAnsi="宋体"/>
          <w:sz w:val="24"/>
          <w:szCs w:val="24"/>
        </w:rPr>
        <w:t>数据模型方向的科研、教学和人才培养提供长期有效的支持。</w:t>
      </w:r>
    </w:p>
    <w:p w14:paraId="16E580CC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联合广东东联信创信息技术有限公司等业内顶尖的专家团队，为学校提供科研、教学的方案设计和课程体系规划。协助完成科研方向的确定，教学方案的制定。支持多校联合申请课题，共同打造科研、教学的联合平台。</w:t>
      </w:r>
    </w:p>
    <w:p w14:paraId="2230191B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通过线上、线下的课程培训内容，为学校提供大数据、场景化应用、校园物联网、人工智能、A</w:t>
      </w:r>
      <w:r>
        <w:rPr>
          <w:rFonts w:ascii="宋体" w:hAnsi="宋体"/>
          <w:sz w:val="24"/>
          <w:szCs w:val="24"/>
        </w:rPr>
        <w:t>I</w:t>
      </w:r>
      <w:r>
        <w:rPr>
          <w:rFonts w:hint="eastAsia" w:ascii="宋体" w:hAnsi="宋体"/>
          <w:sz w:val="24"/>
          <w:szCs w:val="24"/>
        </w:rPr>
        <w:t>数据模型专业领域的培训，培养师资队伍。同时协助推广验证课题的教学模型，协助收集模型试验数据及测试数据，构建更加科学的人才培养体系。</w:t>
      </w:r>
    </w:p>
    <w:p w14:paraId="7635EDA2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建立起大数据、场景化应用、校园物联网、人工智能、A</w:t>
      </w:r>
      <w:r>
        <w:rPr>
          <w:rFonts w:ascii="宋体" w:hAnsi="宋体"/>
          <w:sz w:val="24"/>
          <w:szCs w:val="24"/>
        </w:rPr>
        <w:t>I</w:t>
      </w:r>
      <w:r>
        <w:rPr>
          <w:rFonts w:hint="eastAsia" w:ascii="宋体" w:hAnsi="宋体"/>
          <w:sz w:val="24"/>
          <w:szCs w:val="24"/>
        </w:rPr>
        <w:t>数据模型相关专业的高校技术圈，协助老师开课上课，为学校提供毕业生的实习实训岗位及推荐就业等。</w:t>
      </w:r>
    </w:p>
    <w:p w14:paraId="63AB1521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具有商业推广价值和业内普适性研究成果，可协助推广，申报专利等。</w:t>
      </w:r>
    </w:p>
    <w:p w14:paraId="1005D0EB">
      <w:pPr>
        <w:spacing w:before="0" w:after="0" w:line="440" w:lineRule="exact"/>
        <w:ind w:firstLine="48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应用型、工程型科研创新的最终产品，申报院校与广东东联信创信息技术有限公司共同享有商业推广权利。项目完成过程中出版的相关教材，广东东联信创信息技术有限公司将作为支持单位署名。</w:t>
      </w:r>
    </w:p>
    <w:p w14:paraId="5296B58F">
      <w:pPr>
        <w:spacing w:before="0" w:after="0" w:line="460" w:lineRule="exact"/>
        <w:ind w:firstLine="0" w:firstLineChars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表二 提供给课题研究的软硬件平台说明</w:t>
      </w:r>
    </w:p>
    <w:tbl>
      <w:tblPr>
        <w:tblStyle w:val="31"/>
        <w:tblW w:w="910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04"/>
        <w:gridCol w:w="6663"/>
      </w:tblGrid>
      <w:tr w14:paraId="7B86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5" w:type="dxa"/>
            <w:shd w:val="clear" w:color="000000" w:fill="C0C0C0"/>
            <w:vAlign w:val="center"/>
          </w:tcPr>
          <w:p w14:paraId="6A54AA28"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平台编号</w:t>
            </w:r>
          </w:p>
        </w:tc>
        <w:tc>
          <w:tcPr>
            <w:tcW w:w="1304" w:type="dxa"/>
            <w:shd w:val="clear" w:color="000000" w:fill="C0C0C0"/>
            <w:vAlign w:val="center"/>
          </w:tcPr>
          <w:p w14:paraId="0AB0959C"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服务名称</w:t>
            </w:r>
          </w:p>
        </w:tc>
        <w:tc>
          <w:tcPr>
            <w:tcW w:w="6663" w:type="dxa"/>
            <w:shd w:val="clear" w:color="000000" w:fill="C0C0C0"/>
            <w:vAlign w:val="center"/>
          </w:tcPr>
          <w:p w14:paraId="6C67E415"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详细介绍</w:t>
            </w:r>
          </w:p>
        </w:tc>
      </w:tr>
      <w:tr w14:paraId="420A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1135" w:type="dxa"/>
            <w:shd w:val="clear" w:color="auto" w:fill="auto"/>
            <w:vAlign w:val="center"/>
          </w:tcPr>
          <w:p w14:paraId="6A48934A">
            <w:pPr>
              <w:spacing w:before="65" w:beforeLines="20" w:after="65" w:afterLines="20" w:line="280" w:lineRule="exact"/>
              <w:ind w:firstLine="0" w:firstLineChars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/>
                <w:sz w:val="20"/>
              </w:rPr>
              <w:t>B01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DCE9F5">
            <w:pPr>
              <w:pStyle w:val="41"/>
              <w:spacing w:before="65" w:beforeLines="20" w:after="65" w:afterLines="20" w:line="280" w:lineRule="exact"/>
              <w:ind w:left="0" w:firstLine="0" w:firstLineChars="0"/>
              <w:jc w:val="left"/>
              <w:rPr>
                <w:rFonts w:ascii="宋体" w:hAnsi="宋体" w:cs="宋体"/>
                <w:sz w:val="20"/>
                <w:lang w:eastAsia="zh-Hans"/>
              </w:rPr>
            </w:pPr>
            <w:r>
              <w:rPr>
                <w:rFonts w:hint="eastAsia" w:ascii="宋体" w:hAnsi="宋体" w:cs="宋体"/>
                <w:sz w:val="20"/>
                <w:lang w:eastAsia="zh-Hans"/>
              </w:rPr>
              <w:t>东联数据生态平台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0FC0060">
            <w:pPr>
              <w:spacing w:before="0" w:after="0" w:line="260" w:lineRule="exact"/>
              <w:ind w:firstLine="400"/>
              <w:rPr>
                <w:rFonts w:ascii="宋体" w:hAnsi="宋体" w:cs="宋体"/>
                <w:sz w:val="20"/>
                <w:lang w:eastAsia="zh-Hans"/>
              </w:rPr>
            </w:pPr>
            <w:r>
              <w:rPr>
                <w:rFonts w:hint="eastAsia" w:ascii="宋体" w:hAnsi="宋体" w:cs="宋体"/>
                <w:sz w:val="20"/>
                <w:lang w:eastAsia="zh-Hans"/>
              </w:rPr>
              <w:t>东联</w:t>
            </w:r>
            <w:r>
              <w:rPr>
                <w:rFonts w:hint="eastAsia" w:ascii="宋体" w:hAnsi="宋体" w:cs="宋体"/>
                <w:sz w:val="20"/>
              </w:rPr>
              <w:t>数据生态平台主要为各个行业提供专门的数据服务方案以及产品。其具有全方位、模块化、高契合的特性。该平台在数据的全生命周期中，提供</w:t>
            </w:r>
            <w:r>
              <w:rPr>
                <w:rFonts w:hint="eastAsia" w:ascii="宋体" w:hAnsi="宋体" w:cs="宋体"/>
                <w:sz w:val="20"/>
                <w:lang w:eastAsia="zh-Hans"/>
              </w:rPr>
              <w:t>以下功能：</w:t>
            </w:r>
          </w:p>
          <w:p w14:paraId="44D5BC74">
            <w:pPr>
              <w:spacing w:before="0" w:after="0" w:line="260" w:lineRule="exact"/>
              <w:ind w:firstLine="402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 xml:space="preserve">数据治理 </w:t>
            </w:r>
            <w:r>
              <w:rPr>
                <w:rFonts w:hint="eastAsia" w:ascii="宋体" w:hAnsi="宋体" w:cs="宋体"/>
                <w:sz w:val="20"/>
              </w:rPr>
              <w:t>覆盖元数据管理的全过程。主要分为</w:t>
            </w:r>
            <w:r>
              <w:rPr>
                <w:rFonts w:hint="eastAsia" w:ascii="宋体" w:hAnsi="宋体" w:cs="宋体"/>
                <w:sz w:val="20"/>
                <w:lang w:eastAsia="zh-Hans"/>
              </w:rPr>
              <w:t>元数据采集</w:t>
            </w:r>
            <w:r>
              <w:rPr>
                <w:rFonts w:hint="eastAsia" w:ascii="宋体" w:hAnsi="宋体" w:cs="宋体"/>
                <w:sz w:val="20"/>
              </w:rPr>
              <w:t>，数据标准管理，数据质量管理，数据质量监控。通过标准建立规则，以规则检验质量，形成质量报告，并推进实施。</w:t>
            </w:r>
          </w:p>
          <w:p w14:paraId="2341C93E">
            <w:pPr>
              <w:spacing w:before="0" w:after="0" w:line="260" w:lineRule="exact"/>
              <w:ind w:firstLine="402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 xml:space="preserve">数据共享 </w:t>
            </w:r>
            <w:r>
              <w:rPr>
                <w:rFonts w:hint="eastAsia" w:ascii="宋体" w:hAnsi="宋体" w:cs="宋体"/>
                <w:sz w:val="20"/>
              </w:rPr>
              <w:t>集API、SDK、接口</w:t>
            </w:r>
            <w:r>
              <w:rPr>
                <w:rFonts w:hint="eastAsia" w:ascii="宋体" w:hAnsi="宋体" w:cs="宋体"/>
                <w:sz w:val="20"/>
                <w:lang w:eastAsia="zh-Hans"/>
              </w:rPr>
              <w:t>、数据库等方式的</w:t>
            </w:r>
            <w:r>
              <w:rPr>
                <w:rFonts w:hint="eastAsia" w:ascii="宋体" w:hAnsi="宋体" w:cs="宋体"/>
                <w:sz w:val="20"/>
              </w:rPr>
              <w:t>数据共享服务于一体的平台型工具产品，一站式助主数据共享、</w:t>
            </w:r>
          </w:p>
          <w:p w14:paraId="76DBC865">
            <w:pPr>
              <w:spacing w:before="0" w:after="0" w:line="260" w:lineRule="exact"/>
              <w:ind w:firstLine="402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 xml:space="preserve">数据资产 </w:t>
            </w:r>
            <w:r>
              <w:rPr>
                <w:rFonts w:hint="eastAsia" w:ascii="宋体" w:hAnsi="宋体" w:cs="宋体"/>
                <w:sz w:val="20"/>
                <w:lang w:eastAsia="zh-Hans"/>
              </w:rPr>
              <w:t>对数据资产进行分级分类，</w:t>
            </w:r>
            <w:r>
              <w:rPr>
                <w:rFonts w:hint="eastAsia" w:ascii="宋体" w:hAnsi="宋体" w:cs="宋体"/>
                <w:sz w:val="20"/>
              </w:rPr>
              <w:t>通</w:t>
            </w:r>
            <w:r>
              <w:rPr>
                <w:rFonts w:hint="eastAsia" w:ascii="宋体" w:hAnsi="宋体" w:cs="宋体"/>
                <w:sz w:val="20"/>
                <w:lang w:eastAsia="zh-Hans"/>
              </w:rPr>
              <w:t>辅助</w:t>
            </w:r>
            <w:r>
              <w:rPr>
                <w:rFonts w:hint="eastAsia" w:ascii="宋体" w:hAnsi="宋体" w:cs="宋体"/>
                <w:sz w:val="20"/>
              </w:rPr>
              <w:t>盘点数据，形成</w:t>
            </w:r>
            <w:r>
              <w:rPr>
                <w:rFonts w:hint="eastAsia" w:ascii="宋体" w:hAnsi="宋体" w:cs="宋体"/>
                <w:sz w:val="20"/>
                <w:lang w:eastAsia="zh-Hans"/>
              </w:rPr>
              <w:t>学校</w:t>
            </w:r>
            <w:r>
              <w:rPr>
                <w:rFonts w:hint="eastAsia" w:ascii="宋体" w:hAnsi="宋体" w:cs="宋体"/>
                <w:sz w:val="20"/>
              </w:rPr>
              <w:t>的数据资产</w:t>
            </w:r>
            <w:r>
              <w:rPr>
                <w:rFonts w:hint="eastAsia" w:ascii="宋体" w:hAnsi="宋体" w:cs="宋体"/>
                <w:sz w:val="20"/>
                <w:lang w:eastAsia="zh-Hans"/>
              </w:rPr>
              <w:t>地图</w:t>
            </w:r>
            <w:r>
              <w:rPr>
                <w:rFonts w:hint="eastAsia" w:ascii="宋体" w:hAnsi="宋体" w:cs="宋体"/>
                <w:sz w:val="20"/>
              </w:rPr>
              <w:t>。</w:t>
            </w:r>
          </w:p>
          <w:p w14:paraId="4D7C418C">
            <w:pPr>
              <w:spacing w:before="0" w:after="0" w:line="260" w:lineRule="exact"/>
              <w:ind w:firstLine="402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数据脉络</w:t>
            </w:r>
            <w:r>
              <w:rPr>
                <w:rFonts w:hint="eastAsia" w:ascii="宋体" w:hAnsi="宋体" w:cs="宋体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eastAsia="zh-Hans"/>
              </w:rPr>
              <w:t>方便高效的数据采集模块，可以兼容常用数据库（oracle、mysql、pg等），同时兼容国产数据库（达梦、人大金仓、高斯）；web协助式的数据开发能力。</w:t>
            </w:r>
          </w:p>
          <w:p w14:paraId="7FD0108C">
            <w:pPr>
              <w:spacing w:before="0" w:after="0" w:line="260" w:lineRule="exact"/>
              <w:ind w:firstLine="402"/>
              <w:rPr>
                <w:rFonts w:ascii="宋体" w:hAnsi="宋体" w:cs="宋体"/>
                <w:sz w:val="20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lang w:eastAsia="zh-Hans"/>
              </w:rPr>
              <w:t>数据安全</w:t>
            </w:r>
            <w:r>
              <w:rPr>
                <w:rFonts w:hint="eastAsia" w:ascii="宋体" w:hAnsi="宋体" w:cs="宋体"/>
                <w:sz w:val="20"/>
                <w:lang w:eastAsia="zh-Hans"/>
              </w:rPr>
              <w:t xml:space="preserve"> 具有加密和脱敏功能，杜绝敏感数据泄密，可支持：AES、DES、MD5等加密算法</w:t>
            </w:r>
            <w:r>
              <w:rPr>
                <w:rFonts w:hint="eastAsia" w:ascii="宋体" w:hAnsi="宋体" w:cs="宋体"/>
                <w:sz w:val="20"/>
              </w:rPr>
              <w:t>。</w:t>
            </w:r>
          </w:p>
        </w:tc>
      </w:tr>
      <w:tr w14:paraId="7008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35" w:type="dxa"/>
            <w:shd w:val="clear" w:color="auto" w:fill="auto"/>
            <w:vAlign w:val="center"/>
          </w:tcPr>
          <w:p w14:paraId="0F488563">
            <w:pPr>
              <w:spacing w:before="65" w:beforeLines="20" w:after="65" w:afterLines="20" w:line="280" w:lineRule="exact"/>
              <w:ind w:firstLine="0" w:firstLineChars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B02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0AF09E1">
            <w:pPr>
              <w:pStyle w:val="41"/>
              <w:spacing w:before="65" w:beforeLines="20" w:after="65" w:afterLines="20" w:line="280" w:lineRule="exact"/>
              <w:ind w:left="0" w:firstLine="0" w:firstLineChars="0"/>
              <w:jc w:val="left"/>
              <w:rPr>
                <w:rFonts w:ascii="宋体" w:hAnsi="宋体" w:cs="宋体"/>
                <w:sz w:val="20"/>
                <w:lang w:eastAsia="zh-Hans"/>
              </w:rPr>
            </w:pPr>
            <w:r>
              <w:rPr>
                <w:rFonts w:hint="eastAsia" w:ascii="宋体" w:hAnsi="宋体" w:cs="宋体"/>
                <w:sz w:val="20"/>
                <w:lang w:eastAsia="zh-Hans"/>
              </w:rPr>
              <w:t>低代码平台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D93BE33">
            <w:pPr>
              <w:spacing w:before="0" w:after="0" w:line="260" w:lineRule="exact"/>
              <w:ind w:firstLine="400"/>
              <w:rPr>
                <w:rFonts w:ascii="宋体" w:hAnsi="宋体"/>
                <w:sz w:val="20"/>
                <w:lang w:eastAsia="zh-Hans"/>
              </w:rPr>
            </w:pPr>
            <w:r>
              <w:rPr>
                <w:rFonts w:hint="eastAsia" w:ascii="宋体" w:hAnsi="宋体" w:cs="宋体"/>
                <w:sz w:val="20"/>
                <w:lang w:eastAsia="zh-Hans"/>
              </w:rPr>
              <w:t>统一丰富的组件库、用配置+托拉拽方式构建应用；开发平台提供大量模板，常用的逻辑不用重复画流程，直接从模板库里获取后按需少量调整即可；只需懂得基本的JavaScript语言和SQL脚本即可完成一个业务逻辑的实现，即可搭建应用、在线调试·实时修改；强大的流程引擎，支持学校大部分的流程审批需求。</w:t>
            </w:r>
          </w:p>
        </w:tc>
      </w:tr>
      <w:tr w14:paraId="1F10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135" w:type="dxa"/>
            <w:shd w:val="clear" w:color="auto" w:fill="auto"/>
            <w:vAlign w:val="center"/>
          </w:tcPr>
          <w:p w14:paraId="5DAB4990">
            <w:pPr>
              <w:spacing w:before="65" w:beforeLines="20" w:after="65" w:afterLines="20" w:line="280" w:lineRule="exact"/>
              <w:ind w:firstLine="0" w:firstLineChars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B03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38C4A3D">
            <w:pPr>
              <w:pStyle w:val="41"/>
              <w:spacing w:before="65" w:beforeLines="20" w:after="65" w:afterLines="20" w:line="280" w:lineRule="exact"/>
              <w:ind w:left="0" w:firstLine="0" w:firstLineChars="0"/>
              <w:jc w:val="left"/>
              <w:rPr>
                <w:rFonts w:ascii="宋体" w:hAnsi="宋体" w:cs="宋体"/>
                <w:sz w:val="20"/>
                <w:lang w:eastAsia="zh-Hans"/>
              </w:rPr>
            </w:pPr>
            <w:r>
              <w:rPr>
                <w:rFonts w:hint="eastAsia" w:ascii="宋体" w:hAnsi="宋体" w:cs="宋体"/>
                <w:sz w:val="20"/>
                <w:lang w:eastAsia="zh-Hans"/>
              </w:rPr>
              <w:t>R</w:t>
            </w:r>
            <w:r>
              <w:rPr>
                <w:rFonts w:ascii="宋体" w:hAnsi="宋体" w:cs="宋体"/>
                <w:sz w:val="20"/>
                <w:lang w:eastAsia="zh-Hans"/>
              </w:rPr>
              <w:t>PA</w:t>
            </w:r>
            <w:r>
              <w:rPr>
                <w:rFonts w:hint="eastAsia" w:ascii="宋体" w:hAnsi="宋体" w:cs="宋体"/>
                <w:sz w:val="20"/>
                <w:lang w:eastAsia="zh-Hans"/>
              </w:rPr>
              <w:t>平台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8D856DC">
            <w:pPr>
              <w:spacing w:before="0" w:after="0" w:line="26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级RPA开发平台是自主研发的（软件机器人）数字员工开发平台，该平台主要由服务器、控制器、开发工具、人工智能组件组成，针对高弹性、大容量、高性能的业务场景，平台能够部署和管理万级数字员工。为企事业单位提供了4000多个通用组件，可以采用中文脚本和向导模式进行数字员工的开发，平台界面友好，高效使用图拉拽方式快速完成开发任务，为企事业单位实现数字化有力工具。</w:t>
            </w:r>
          </w:p>
        </w:tc>
      </w:tr>
      <w:tr w14:paraId="2868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35" w:type="dxa"/>
            <w:shd w:val="clear" w:color="auto" w:fill="auto"/>
            <w:vAlign w:val="center"/>
          </w:tcPr>
          <w:p w14:paraId="46FCEE50">
            <w:pPr>
              <w:spacing w:before="65" w:beforeLines="20" w:after="65" w:afterLines="20" w:line="280" w:lineRule="exact"/>
              <w:ind w:firstLine="0" w:firstLineChars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B04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F9E06D9">
            <w:pPr>
              <w:pStyle w:val="41"/>
              <w:spacing w:before="65" w:beforeLines="20" w:after="65" w:afterLines="20" w:line="280" w:lineRule="exact"/>
              <w:ind w:left="0" w:firstLine="0" w:firstLineChars="0"/>
              <w:jc w:val="left"/>
              <w:rPr>
                <w:rFonts w:ascii="宋体" w:hAnsi="宋体" w:cs="宋体"/>
                <w:sz w:val="20"/>
                <w:lang w:eastAsia="zh-Hans"/>
              </w:rPr>
            </w:pPr>
            <w:r>
              <w:rPr>
                <w:rFonts w:hint="eastAsia" w:ascii="宋体" w:hAnsi="宋体" w:cs="宋体"/>
                <w:sz w:val="20"/>
                <w:lang w:eastAsia="zh-Hans"/>
              </w:rPr>
              <w:t>大语言模型基座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81F6A52">
            <w:pPr>
              <w:spacing w:before="0" w:after="0" w:line="26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基于千亿基座 GLM-130B 开发，一个初具问答和对话功能的千亿中英语言模型， 并针对中文进行了优化；开发者可以通过API将类ChatGPT模型集成到自研的应用中。</w:t>
            </w:r>
          </w:p>
        </w:tc>
      </w:tr>
    </w:tbl>
    <w:p w14:paraId="1FF9ACAB">
      <w:pPr>
        <w:pStyle w:val="3"/>
        <w:numPr>
          <w:ilvl w:val="0"/>
          <w:numId w:val="0"/>
        </w:numPr>
        <w:spacing w:before="0" w:beforeLines="0" w:line="460" w:lineRule="exact"/>
        <w:ind w:firstLine="560" w:firstLineChars="200"/>
      </w:pPr>
    </w:p>
    <w:p w14:paraId="4BCD437E">
      <w:pPr>
        <w:pStyle w:val="3"/>
        <w:numPr>
          <w:ilvl w:val="0"/>
          <w:numId w:val="0"/>
        </w:numPr>
        <w:spacing w:before="0" w:beforeLines="0" w:line="460" w:lineRule="exact"/>
        <w:ind w:firstLine="560" w:firstLineChars="200"/>
      </w:pPr>
      <w:r>
        <w:rPr>
          <w:rFonts w:hint="eastAsia"/>
        </w:rPr>
        <w:t>四、课题申报说明</w:t>
      </w:r>
    </w:p>
    <w:p w14:paraId="33F313CD">
      <w:pPr>
        <w:widowControl w:val="0"/>
        <w:adjustRightInd w:val="0"/>
        <w:snapToGrid w:val="0"/>
        <w:spacing w:before="0" w:after="0" w:line="460" w:lineRule="exact"/>
        <w:ind w:firstLine="48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申请人须仔细阅读申请指南，按照指南详细填写申请书，填写不合要求的课题会按照格式不符合要求处理。</w:t>
      </w:r>
    </w:p>
    <w:p w14:paraId="34BC3738">
      <w:pPr>
        <w:pStyle w:val="3"/>
        <w:widowControl w:val="0"/>
        <w:numPr>
          <w:ilvl w:val="0"/>
          <w:numId w:val="0"/>
        </w:numPr>
        <w:adjustRightInd w:val="0"/>
        <w:snapToGrid w:val="0"/>
        <w:spacing w:before="0" w:beforeLines="0" w:line="460" w:lineRule="exact"/>
        <w:ind w:firstLine="480" w:firstLineChars="200"/>
        <w:contextualSpacing w:val="0"/>
        <w:jc w:val="both"/>
        <w:rPr>
          <w:rFonts w:ascii="宋体" w:hAnsi="宋体" w:eastAsia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2.</w:t>
      </w:r>
      <w:r>
        <w:rPr>
          <w:rFonts w:ascii="宋体" w:hAnsi="宋体" w:eastAsia="宋体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请各课题申请人按要求填写申请书（申请书中手机和邮箱必须填写），加盖公章及签字后扫描上传至：</w:t>
      </w:r>
      <w:r>
        <w:rPr>
          <w:rFonts w:ascii="宋体" w:hAnsi="宋体" w:eastAsia="宋体"/>
          <w:bCs w:val="0"/>
          <w:color w:val="auto"/>
          <w:sz w:val="24"/>
          <w:szCs w:val="24"/>
        </w:rPr>
        <w:t>http://cxjj.cutech.edu.cn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；为方便评审，申请书扫描件请按以下命名规则命名：学校名称+申请人姓名。</w:t>
      </w:r>
    </w:p>
    <w:p w14:paraId="3C04719B">
      <w:pPr>
        <w:pStyle w:val="3"/>
        <w:widowControl w:val="0"/>
        <w:numPr>
          <w:ilvl w:val="0"/>
          <w:numId w:val="0"/>
        </w:numPr>
        <w:adjustRightInd w:val="0"/>
        <w:snapToGrid w:val="0"/>
        <w:spacing w:before="0" w:beforeLines="0" w:line="460" w:lineRule="exact"/>
        <w:ind w:firstLine="480" w:firstLineChars="200"/>
        <w:contextualSpacing w:val="0"/>
        <w:jc w:val="both"/>
        <w:rPr>
          <w:rFonts w:ascii="宋体" w:hAnsi="宋体" w:eastAsia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3.</w:t>
      </w:r>
      <w:r>
        <w:rPr>
          <w:rFonts w:ascii="宋体" w:hAnsi="宋体" w:eastAsia="宋体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书面材料一份，邮寄至：北京市海淀区中关村大街35号80</w:t>
      </w:r>
      <w:r>
        <w:rPr>
          <w:rFonts w:ascii="宋体" w:hAnsi="宋体" w:eastAsia="宋体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室，教育部高等学校科学研究发展中心信息化研究发展处。</w:t>
      </w:r>
    </w:p>
    <w:p w14:paraId="25E90BFA">
      <w:pPr>
        <w:pStyle w:val="3"/>
        <w:widowControl w:val="0"/>
        <w:numPr>
          <w:ilvl w:val="0"/>
          <w:numId w:val="0"/>
        </w:numPr>
        <w:adjustRightInd w:val="0"/>
        <w:snapToGrid w:val="0"/>
        <w:spacing w:before="0" w:beforeLines="0" w:line="460" w:lineRule="exact"/>
        <w:ind w:firstLine="480" w:firstLineChars="200"/>
        <w:contextualSpacing w:val="0"/>
        <w:jc w:val="both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4</w:t>
      </w:r>
      <w:r>
        <w:rPr>
          <w:rFonts w:ascii="宋体" w:hAnsi="宋体" w:eastAsia="宋体"/>
          <w:b w:val="0"/>
          <w:bCs w:val="0"/>
          <w:color w:val="auto"/>
          <w:sz w:val="24"/>
          <w:szCs w:val="24"/>
        </w:rPr>
        <w:t xml:space="preserve">.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申请截止时间为</w:t>
      </w:r>
      <w:r>
        <w:rPr>
          <w:rFonts w:ascii="宋体" w:hAnsi="宋体" w:eastAsia="宋体"/>
          <w:b w:val="0"/>
          <w:bCs w:val="0"/>
          <w:sz w:val="24"/>
          <w:szCs w:val="24"/>
        </w:rPr>
        <w:t>202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3年</w:t>
      </w:r>
      <w:r>
        <w:rPr>
          <w:rFonts w:ascii="宋体" w:hAnsi="宋体" w:eastAsia="宋体"/>
          <w:b w:val="0"/>
          <w:bCs w:val="0"/>
          <w:sz w:val="24"/>
          <w:szCs w:val="24"/>
        </w:rPr>
        <w:t>9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月</w:t>
      </w:r>
      <w:r>
        <w:rPr>
          <w:rFonts w:ascii="宋体" w:hAnsi="宋体" w:eastAsia="宋体"/>
          <w:b w:val="0"/>
          <w:bCs w:val="0"/>
          <w:sz w:val="24"/>
          <w:szCs w:val="24"/>
        </w:rPr>
        <w:t>15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日。</w:t>
      </w:r>
    </w:p>
    <w:p w14:paraId="6A6B0FE5">
      <w:pPr>
        <w:pStyle w:val="3"/>
        <w:widowControl w:val="0"/>
        <w:numPr>
          <w:ilvl w:val="0"/>
          <w:numId w:val="0"/>
        </w:numPr>
        <w:adjustRightInd w:val="0"/>
        <w:snapToGrid w:val="0"/>
        <w:spacing w:before="0" w:beforeLines="0" w:line="460" w:lineRule="exact"/>
        <w:ind w:firstLine="480" w:firstLineChars="200"/>
        <w:contextualSpacing w:val="0"/>
        <w:jc w:val="both"/>
        <w:rPr>
          <w:rFonts w:ascii="宋体" w:hAnsi="宋体" w:eastAsia="宋体"/>
          <w:b w:val="0"/>
          <w:bCs w:val="0"/>
          <w:color w:val="auto"/>
          <w:sz w:val="24"/>
          <w:szCs w:val="24"/>
        </w:rPr>
      </w:pPr>
      <w:r>
        <w:rPr>
          <w:rFonts w:ascii="宋体" w:hAnsi="宋体" w:eastAsia="宋体"/>
          <w:b w:val="0"/>
          <w:bCs w:val="0"/>
          <w:sz w:val="24"/>
          <w:szCs w:val="24"/>
        </w:rPr>
        <w:t>5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.</w:t>
      </w:r>
      <w:r>
        <w:rPr>
          <w:rFonts w:ascii="宋体" w:hAnsi="宋体" w:eastAsia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课题的计划执行时间为</w:t>
      </w:r>
      <w:r>
        <w:rPr>
          <w:rFonts w:ascii="宋体" w:hAnsi="宋体" w:eastAsia="宋体"/>
          <w:b w:val="0"/>
          <w:bCs w:val="0"/>
          <w:sz w:val="24"/>
          <w:szCs w:val="24"/>
        </w:rPr>
        <w:t>202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3年</w:t>
      </w:r>
      <w:r>
        <w:rPr>
          <w:rFonts w:ascii="宋体" w:hAnsi="宋体" w:eastAsia="宋体"/>
          <w:b w:val="0"/>
          <w:bCs w:val="0"/>
          <w:sz w:val="24"/>
          <w:szCs w:val="24"/>
        </w:rPr>
        <w:t>12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月</w:t>
      </w:r>
      <w:r>
        <w:rPr>
          <w:rFonts w:ascii="宋体" w:hAnsi="宋体" w:eastAsia="宋体"/>
          <w:b w:val="0"/>
          <w:bCs w:val="0"/>
          <w:sz w:val="24"/>
          <w:szCs w:val="24"/>
        </w:rPr>
        <w:t>1日～202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4年</w:t>
      </w:r>
      <w:r>
        <w:rPr>
          <w:rFonts w:ascii="宋体" w:hAnsi="宋体" w:eastAsia="宋体"/>
          <w:b w:val="0"/>
          <w:bCs w:val="0"/>
          <w:sz w:val="24"/>
          <w:szCs w:val="24"/>
        </w:rPr>
        <w:t>11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月</w:t>
      </w:r>
      <w:r>
        <w:rPr>
          <w:rFonts w:ascii="宋体" w:hAnsi="宋体" w:eastAsia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0日，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可根据课题复杂程度适度延长执行周期，根据课题实际情况协商。</w:t>
      </w:r>
    </w:p>
    <w:p w14:paraId="34998D83">
      <w:pPr>
        <w:pStyle w:val="3"/>
        <w:widowControl w:val="0"/>
        <w:numPr>
          <w:ilvl w:val="0"/>
          <w:numId w:val="0"/>
        </w:numPr>
        <w:adjustRightInd w:val="0"/>
        <w:snapToGrid w:val="0"/>
        <w:spacing w:before="0" w:beforeLines="0" w:line="460" w:lineRule="exact"/>
        <w:ind w:firstLine="480" w:firstLineChars="200"/>
        <w:contextualSpacing w:val="0"/>
        <w:jc w:val="both"/>
        <w:rPr>
          <w:rFonts w:ascii="宋体" w:hAnsi="宋体" w:eastAsia="宋体"/>
          <w:b w:val="0"/>
          <w:bCs w:val="0"/>
          <w:color w:val="auto"/>
          <w:sz w:val="24"/>
          <w:szCs w:val="24"/>
        </w:rPr>
      </w:pPr>
      <w:r>
        <w:rPr>
          <w:rFonts w:ascii="宋体" w:hAnsi="宋体" w:eastAsia="宋体"/>
          <w:b w:val="0"/>
          <w:bCs w:val="0"/>
          <w:color w:val="auto"/>
          <w:sz w:val="24"/>
          <w:szCs w:val="24"/>
        </w:rPr>
        <w:t xml:space="preserve">6.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每位申报人限报一项课题。</w:t>
      </w:r>
    </w:p>
    <w:p w14:paraId="05FD62FD">
      <w:pPr>
        <w:widowControl w:val="0"/>
        <w:adjustRightInd w:val="0"/>
        <w:snapToGrid w:val="0"/>
        <w:spacing w:before="0" w:after="0" w:line="460" w:lineRule="exact"/>
        <w:ind w:firstLine="48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7. </w:t>
      </w:r>
      <w:r>
        <w:rPr>
          <w:rFonts w:hint="eastAsia" w:ascii="宋体" w:hAnsi="宋体"/>
          <w:sz w:val="24"/>
          <w:szCs w:val="24"/>
        </w:rPr>
        <w:t>课题选题列表上的选题方向都不限定课题数量，但是如果存在内容重复的相似课题，专家组将根据课题组技术积累、课题方案、课题支撑条件等要素择优选择资助课题。</w:t>
      </w:r>
    </w:p>
    <w:p w14:paraId="4C788A96">
      <w:pPr>
        <w:pStyle w:val="3"/>
        <w:widowControl w:val="0"/>
        <w:numPr>
          <w:ilvl w:val="0"/>
          <w:numId w:val="0"/>
        </w:numPr>
        <w:adjustRightInd w:val="0"/>
        <w:snapToGrid w:val="0"/>
        <w:spacing w:before="0" w:beforeLines="0" w:line="460" w:lineRule="exact"/>
        <w:ind w:firstLine="480" w:firstLineChars="200"/>
        <w:contextualSpacing w:val="0"/>
        <w:jc w:val="both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b w:val="0"/>
          <w:bCs w:val="0"/>
          <w:color w:val="auto"/>
          <w:sz w:val="24"/>
          <w:szCs w:val="24"/>
        </w:rPr>
        <w:t>8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.</w:t>
      </w:r>
      <w:r>
        <w:rPr>
          <w:rFonts w:ascii="宋体" w:hAnsi="宋体" w:eastAsia="宋体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</w:rPr>
        <w:t>如果以联合课题组的形式申请课题，需要列明不同学校单位的课题任务。</w:t>
      </w:r>
    </w:p>
    <w:p w14:paraId="600176A9">
      <w:pPr>
        <w:pStyle w:val="3"/>
        <w:widowControl w:val="0"/>
        <w:numPr>
          <w:ilvl w:val="0"/>
          <w:numId w:val="0"/>
        </w:numPr>
        <w:adjustRightInd w:val="0"/>
        <w:snapToGrid w:val="0"/>
        <w:spacing w:before="0" w:beforeLines="0" w:line="460" w:lineRule="exact"/>
        <w:ind w:firstLine="482" w:firstLineChars="200"/>
        <w:contextualSpacing w:val="0"/>
        <w:jc w:val="both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bCs w:val="0"/>
          <w:color w:val="auto"/>
          <w:sz w:val="24"/>
          <w:szCs w:val="24"/>
        </w:rPr>
        <w:t>9</w:t>
      </w:r>
      <w:r>
        <w:rPr>
          <w:rFonts w:hint="eastAsia" w:ascii="宋体" w:hAnsi="宋体" w:eastAsia="宋体"/>
          <w:bCs w:val="0"/>
          <w:color w:val="auto"/>
          <w:sz w:val="24"/>
          <w:szCs w:val="24"/>
        </w:rPr>
        <w:t>.</w:t>
      </w:r>
      <w:r>
        <w:rPr>
          <w:rFonts w:ascii="宋体" w:hAnsi="宋体" w:eastAsia="宋体"/>
          <w:bCs w:val="0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/>
          <w:bCs w:val="0"/>
          <w:color w:val="auto"/>
          <w:sz w:val="24"/>
          <w:szCs w:val="24"/>
        </w:rPr>
        <w:t>课题申请人无需向资助企业额外购买配套设备或软件。</w:t>
      </w:r>
    </w:p>
    <w:p w14:paraId="50A4D19C">
      <w:pPr>
        <w:pStyle w:val="3"/>
        <w:numPr>
          <w:ilvl w:val="0"/>
          <w:numId w:val="0"/>
        </w:numPr>
        <w:spacing w:before="0" w:beforeLines="0" w:line="460" w:lineRule="exact"/>
        <w:ind w:firstLine="480" w:firstLineChars="200"/>
        <w:jc w:val="both"/>
        <w:rPr>
          <w:rFonts w:ascii="宋体" w:hAnsi="宋体" w:eastAsia="宋体"/>
          <w:b w:val="0"/>
          <w:sz w:val="24"/>
          <w:szCs w:val="24"/>
        </w:rPr>
      </w:pPr>
    </w:p>
    <w:p w14:paraId="57093BE3">
      <w:pPr>
        <w:spacing w:before="0" w:after="0" w:line="460" w:lineRule="exact"/>
        <w:ind w:firstLine="560"/>
        <w:rPr>
          <w:rFonts w:eastAsia="微软雅黑"/>
          <w:b/>
          <w:bCs/>
          <w:sz w:val="28"/>
          <w:szCs w:val="22"/>
        </w:rPr>
      </w:pPr>
      <w:r>
        <w:rPr>
          <w:rFonts w:hint="eastAsia" w:eastAsia="微软雅黑"/>
          <w:b/>
          <w:bCs/>
          <w:sz w:val="28"/>
          <w:szCs w:val="22"/>
        </w:rPr>
        <w:t>五、联系人及联系方式</w:t>
      </w:r>
    </w:p>
    <w:p w14:paraId="7746D79B">
      <w:pPr>
        <w:widowControl w:val="0"/>
        <w:adjustRightInd w:val="0"/>
        <w:snapToGrid w:val="0"/>
        <w:spacing w:before="0" w:after="0" w:line="460" w:lineRule="exact"/>
        <w:ind w:firstLine="48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教育部高等学校科学研究发展中心联系人：</w:t>
      </w:r>
    </w:p>
    <w:p w14:paraId="7AD18B67">
      <w:pPr>
        <w:widowControl w:val="0"/>
        <w:adjustRightInd w:val="0"/>
        <w:snapToGrid w:val="0"/>
        <w:spacing w:before="0" w:after="0" w:line="460" w:lineRule="exact"/>
        <w:ind w:firstLine="48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张杰 </w:t>
      </w:r>
      <w:r>
        <w:rPr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电话：010-62514689</w:t>
      </w:r>
    </w:p>
    <w:p w14:paraId="4D063713">
      <w:pPr>
        <w:widowControl w:val="0"/>
        <w:adjustRightInd w:val="0"/>
        <w:snapToGrid w:val="0"/>
        <w:spacing w:before="0" w:after="0" w:line="460" w:lineRule="exact"/>
        <w:ind w:firstLine="48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广东东联信创信息技术有限公司</w:t>
      </w:r>
      <w:r>
        <w:rPr>
          <w:rFonts w:hint="eastAsia" w:ascii="宋体" w:hAnsi="宋体"/>
          <w:color w:val="auto"/>
          <w:sz w:val="24"/>
          <w:szCs w:val="24"/>
        </w:rPr>
        <w:t>联系人：</w:t>
      </w:r>
    </w:p>
    <w:p w14:paraId="18BCD8A7">
      <w:pPr>
        <w:widowControl w:val="0"/>
        <w:adjustRightInd w:val="0"/>
        <w:snapToGrid w:val="0"/>
        <w:spacing w:before="0" w:after="0" w:line="460" w:lineRule="exact"/>
        <w:ind w:firstLine="48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朱颖 </w:t>
      </w:r>
      <w:r>
        <w:rPr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电话：0</w:t>
      </w:r>
      <w:r>
        <w:rPr>
          <w:rFonts w:ascii="宋体" w:hAnsi="宋体"/>
          <w:color w:val="auto"/>
          <w:sz w:val="24"/>
          <w:szCs w:val="24"/>
        </w:rPr>
        <w:t>20-61390518</w:t>
      </w:r>
    </w:p>
    <w:p w14:paraId="45FB50F5">
      <w:pPr>
        <w:widowControl w:val="0"/>
        <w:adjustRightInd w:val="0"/>
        <w:snapToGrid w:val="0"/>
        <w:spacing w:before="0" w:after="0" w:line="460" w:lineRule="exact"/>
        <w:ind w:firstLine="48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朗威 </w:t>
      </w:r>
      <w:r>
        <w:rPr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电话：1</w:t>
      </w:r>
      <w:r>
        <w:rPr>
          <w:rFonts w:ascii="宋体" w:hAnsi="宋体"/>
          <w:color w:val="auto"/>
          <w:sz w:val="24"/>
          <w:szCs w:val="24"/>
        </w:rPr>
        <w:t>8846091817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1134" w:right="1588" w:bottom="1134" w:left="1588" w:header="113" w:footer="113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CA713">
    <w:pPr>
      <w:pStyle w:val="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9F0FC">
    <w:pPr>
      <w:pStyle w:val="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29417">
    <w:pPr>
      <w:pStyle w:val="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1628D">
    <w:pPr>
      <w:pStyle w:val="21"/>
      <w:pBdr>
        <w:bottom w:val="none" w:color="auto" w:sz="0" w:space="0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7CDB1">
    <w:pPr>
      <w:pStyle w:val="2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AD327">
    <w:pPr>
      <w:pStyle w:val="2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D9A98"/>
    <w:multiLevelType w:val="singleLevel"/>
    <w:tmpl w:val="8A1D9A9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FDB42AA"/>
    <w:multiLevelType w:val="multilevel"/>
    <w:tmpl w:val="4FDB42AA"/>
    <w:lvl w:ilvl="0" w:tentative="0">
      <w:start w:val="1"/>
      <w:numFmt w:val="chineseCountingThousand"/>
      <w:pStyle w:val="3"/>
      <w:lvlText w:val="%1、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73"/>
    <w:rsid w:val="00000DB8"/>
    <w:rsid w:val="000018B3"/>
    <w:rsid w:val="00001D09"/>
    <w:rsid w:val="00002AC8"/>
    <w:rsid w:val="00004078"/>
    <w:rsid w:val="00006D29"/>
    <w:rsid w:val="0000754B"/>
    <w:rsid w:val="00011FEF"/>
    <w:rsid w:val="000120C3"/>
    <w:rsid w:val="0001282C"/>
    <w:rsid w:val="000138C7"/>
    <w:rsid w:val="0001569C"/>
    <w:rsid w:val="000156FC"/>
    <w:rsid w:val="000170B3"/>
    <w:rsid w:val="000175AD"/>
    <w:rsid w:val="00020BD4"/>
    <w:rsid w:val="00020DD7"/>
    <w:rsid w:val="00023507"/>
    <w:rsid w:val="00024715"/>
    <w:rsid w:val="00024AC6"/>
    <w:rsid w:val="00031804"/>
    <w:rsid w:val="00033EF6"/>
    <w:rsid w:val="00034DB5"/>
    <w:rsid w:val="00035B78"/>
    <w:rsid w:val="00037C44"/>
    <w:rsid w:val="00040CD3"/>
    <w:rsid w:val="00041095"/>
    <w:rsid w:val="0004113E"/>
    <w:rsid w:val="00042A52"/>
    <w:rsid w:val="00042B55"/>
    <w:rsid w:val="00042E78"/>
    <w:rsid w:val="00044874"/>
    <w:rsid w:val="00044ACD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14"/>
    <w:rsid w:val="000566AF"/>
    <w:rsid w:val="0005724A"/>
    <w:rsid w:val="00057680"/>
    <w:rsid w:val="000577E3"/>
    <w:rsid w:val="00057BB1"/>
    <w:rsid w:val="000601F9"/>
    <w:rsid w:val="000602D3"/>
    <w:rsid w:val="00060636"/>
    <w:rsid w:val="000621E1"/>
    <w:rsid w:val="00063310"/>
    <w:rsid w:val="0006452E"/>
    <w:rsid w:val="00065733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4DF0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21B8"/>
    <w:rsid w:val="000A3729"/>
    <w:rsid w:val="000A49A2"/>
    <w:rsid w:val="000A4CDE"/>
    <w:rsid w:val="000A4D6A"/>
    <w:rsid w:val="000A52C0"/>
    <w:rsid w:val="000A5562"/>
    <w:rsid w:val="000A64FC"/>
    <w:rsid w:val="000A674A"/>
    <w:rsid w:val="000A7EEF"/>
    <w:rsid w:val="000B29E0"/>
    <w:rsid w:val="000B48CC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4A76"/>
    <w:rsid w:val="000D6170"/>
    <w:rsid w:val="000D649C"/>
    <w:rsid w:val="000D6E80"/>
    <w:rsid w:val="000D71FC"/>
    <w:rsid w:val="000D7822"/>
    <w:rsid w:val="000E07F1"/>
    <w:rsid w:val="000E0CCA"/>
    <w:rsid w:val="000E1E8E"/>
    <w:rsid w:val="000E3100"/>
    <w:rsid w:val="000E36AB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55A6"/>
    <w:rsid w:val="000F6C4F"/>
    <w:rsid w:val="000F717A"/>
    <w:rsid w:val="000F7B9D"/>
    <w:rsid w:val="000F7C37"/>
    <w:rsid w:val="000F7E49"/>
    <w:rsid w:val="001014DD"/>
    <w:rsid w:val="001015B8"/>
    <w:rsid w:val="001025D2"/>
    <w:rsid w:val="00103638"/>
    <w:rsid w:val="00103935"/>
    <w:rsid w:val="00104271"/>
    <w:rsid w:val="001047A7"/>
    <w:rsid w:val="00105254"/>
    <w:rsid w:val="00105E9F"/>
    <w:rsid w:val="001074F9"/>
    <w:rsid w:val="001107A6"/>
    <w:rsid w:val="0011113E"/>
    <w:rsid w:val="00112774"/>
    <w:rsid w:val="00113176"/>
    <w:rsid w:val="00113906"/>
    <w:rsid w:val="00113A4E"/>
    <w:rsid w:val="00114688"/>
    <w:rsid w:val="0011568F"/>
    <w:rsid w:val="00115C08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7BA"/>
    <w:rsid w:val="00127EC1"/>
    <w:rsid w:val="001304CB"/>
    <w:rsid w:val="001306DC"/>
    <w:rsid w:val="00131018"/>
    <w:rsid w:val="00133181"/>
    <w:rsid w:val="00134A6A"/>
    <w:rsid w:val="00134C88"/>
    <w:rsid w:val="00134F86"/>
    <w:rsid w:val="00135C3F"/>
    <w:rsid w:val="00135E38"/>
    <w:rsid w:val="001379BA"/>
    <w:rsid w:val="00137B58"/>
    <w:rsid w:val="00137CD7"/>
    <w:rsid w:val="00140B30"/>
    <w:rsid w:val="00141B3B"/>
    <w:rsid w:val="00141CB6"/>
    <w:rsid w:val="001429DE"/>
    <w:rsid w:val="0014396A"/>
    <w:rsid w:val="00144424"/>
    <w:rsid w:val="001448E3"/>
    <w:rsid w:val="00145785"/>
    <w:rsid w:val="00146BAC"/>
    <w:rsid w:val="00150E34"/>
    <w:rsid w:val="00151513"/>
    <w:rsid w:val="00152BA9"/>
    <w:rsid w:val="001530EF"/>
    <w:rsid w:val="00153767"/>
    <w:rsid w:val="00154D6B"/>
    <w:rsid w:val="00161712"/>
    <w:rsid w:val="00161D72"/>
    <w:rsid w:val="00162161"/>
    <w:rsid w:val="00162435"/>
    <w:rsid w:val="00164AA6"/>
    <w:rsid w:val="0016578D"/>
    <w:rsid w:val="001664B6"/>
    <w:rsid w:val="00166BC8"/>
    <w:rsid w:val="00171D06"/>
    <w:rsid w:val="00172015"/>
    <w:rsid w:val="00173BBF"/>
    <w:rsid w:val="00174ECA"/>
    <w:rsid w:val="00174F46"/>
    <w:rsid w:val="00175005"/>
    <w:rsid w:val="0018176C"/>
    <w:rsid w:val="00183CF3"/>
    <w:rsid w:val="0018406B"/>
    <w:rsid w:val="00184252"/>
    <w:rsid w:val="00184887"/>
    <w:rsid w:val="001853D8"/>
    <w:rsid w:val="00186AE6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45E"/>
    <w:rsid w:val="001959E2"/>
    <w:rsid w:val="00195E7B"/>
    <w:rsid w:val="001961D4"/>
    <w:rsid w:val="001965FC"/>
    <w:rsid w:val="00197E2A"/>
    <w:rsid w:val="001A0C00"/>
    <w:rsid w:val="001A0EFA"/>
    <w:rsid w:val="001A16ED"/>
    <w:rsid w:val="001A248F"/>
    <w:rsid w:val="001A46A6"/>
    <w:rsid w:val="001A6980"/>
    <w:rsid w:val="001A7284"/>
    <w:rsid w:val="001A74E0"/>
    <w:rsid w:val="001B0E32"/>
    <w:rsid w:val="001B1B55"/>
    <w:rsid w:val="001B3C08"/>
    <w:rsid w:val="001B52D7"/>
    <w:rsid w:val="001B563D"/>
    <w:rsid w:val="001B6209"/>
    <w:rsid w:val="001B65D4"/>
    <w:rsid w:val="001B66D9"/>
    <w:rsid w:val="001B6BA1"/>
    <w:rsid w:val="001B724D"/>
    <w:rsid w:val="001B738D"/>
    <w:rsid w:val="001B7556"/>
    <w:rsid w:val="001B7FFE"/>
    <w:rsid w:val="001C0280"/>
    <w:rsid w:val="001C02D6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91F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5A2"/>
    <w:rsid w:val="001F0E23"/>
    <w:rsid w:val="001F1401"/>
    <w:rsid w:val="001F28A8"/>
    <w:rsid w:val="001F2D32"/>
    <w:rsid w:val="001F53E7"/>
    <w:rsid w:val="001F795C"/>
    <w:rsid w:val="001F7F84"/>
    <w:rsid w:val="0020068E"/>
    <w:rsid w:val="00200AFB"/>
    <w:rsid w:val="00200DBA"/>
    <w:rsid w:val="002021D1"/>
    <w:rsid w:val="002028C8"/>
    <w:rsid w:val="00202906"/>
    <w:rsid w:val="00203BC3"/>
    <w:rsid w:val="00203C5F"/>
    <w:rsid w:val="00203F02"/>
    <w:rsid w:val="00204329"/>
    <w:rsid w:val="00206006"/>
    <w:rsid w:val="002064DD"/>
    <w:rsid w:val="00206996"/>
    <w:rsid w:val="00207053"/>
    <w:rsid w:val="00210617"/>
    <w:rsid w:val="002107FE"/>
    <w:rsid w:val="00211033"/>
    <w:rsid w:val="00211784"/>
    <w:rsid w:val="00211A39"/>
    <w:rsid w:val="00211C19"/>
    <w:rsid w:val="002147DE"/>
    <w:rsid w:val="002149CA"/>
    <w:rsid w:val="00215E90"/>
    <w:rsid w:val="0021611F"/>
    <w:rsid w:val="00216734"/>
    <w:rsid w:val="00216954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075C"/>
    <w:rsid w:val="00241201"/>
    <w:rsid w:val="00241526"/>
    <w:rsid w:val="002419B6"/>
    <w:rsid w:val="00243834"/>
    <w:rsid w:val="00244A63"/>
    <w:rsid w:val="00245723"/>
    <w:rsid w:val="00246B4A"/>
    <w:rsid w:val="00246D6C"/>
    <w:rsid w:val="0024747D"/>
    <w:rsid w:val="00247AA5"/>
    <w:rsid w:val="00250E3D"/>
    <w:rsid w:val="002510FC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3AA8"/>
    <w:rsid w:val="00265453"/>
    <w:rsid w:val="002667F3"/>
    <w:rsid w:val="00266A06"/>
    <w:rsid w:val="00266EDF"/>
    <w:rsid w:val="00270755"/>
    <w:rsid w:val="00270E8F"/>
    <w:rsid w:val="00274E3E"/>
    <w:rsid w:val="0027528A"/>
    <w:rsid w:val="0027528E"/>
    <w:rsid w:val="00275E5E"/>
    <w:rsid w:val="00282D7E"/>
    <w:rsid w:val="00283844"/>
    <w:rsid w:val="002838EB"/>
    <w:rsid w:val="002871DE"/>
    <w:rsid w:val="00290595"/>
    <w:rsid w:val="0029099B"/>
    <w:rsid w:val="00291EA9"/>
    <w:rsid w:val="00292E96"/>
    <w:rsid w:val="002935F4"/>
    <w:rsid w:val="0029369D"/>
    <w:rsid w:val="00294588"/>
    <w:rsid w:val="00294CA5"/>
    <w:rsid w:val="00294CFC"/>
    <w:rsid w:val="00295E21"/>
    <w:rsid w:val="00295F6D"/>
    <w:rsid w:val="002A0CB9"/>
    <w:rsid w:val="002A0D00"/>
    <w:rsid w:val="002A1B3B"/>
    <w:rsid w:val="002A31E5"/>
    <w:rsid w:val="002A34D7"/>
    <w:rsid w:val="002A391A"/>
    <w:rsid w:val="002A3C20"/>
    <w:rsid w:val="002A6BCE"/>
    <w:rsid w:val="002B0E77"/>
    <w:rsid w:val="002B1439"/>
    <w:rsid w:val="002B169F"/>
    <w:rsid w:val="002B2939"/>
    <w:rsid w:val="002B2AA1"/>
    <w:rsid w:val="002B3639"/>
    <w:rsid w:val="002B4D64"/>
    <w:rsid w:val="002B57D1"/>
    <w:rsid w:val="002C039D"/>
    <w:rsid w:val="002C058E"/>
    <w:rsid w:val="002C2286"/>
    <w:rsid w:val="002C2AE5"/>
    <w:rsid w:val="002C372C"/>
    <w:rsid w:val="002C4AC4"/>
    <w:rsid w:val="002C5B06"/>
    <w:rsid w:val="002C5DDD"/>
    <w:rsid w:val="002C63E3"/>
    <w:rsid w:val="002C7280"/>
    <w:rsid w:val="002C76A4"/>
    <w:rsid w:val="002C7D06"/>
    <w:rsid w:val="002D11F6"/>
    <w:rsid w:val="002D1A43"/>
    <w:rsid w:val="002D23F2"/>
    <w:rsid w:val="002D25BA"/>
    <w:rsid w:val="002D329A"/>
    <w:rsid w:val="002D3FAD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5482"/>
    <w:rsid w:val="002E5722"/>
    <w:rsid w:val="002E6794"/>
    <w:rsid w:val="002E733A"/>
    <w:rsid w:val="002E7EF1"/>
    <w:rsid w:val="002F1805"/>
    <w:rsid w:val="002F21DD"/>
    <w:rsid w:val="002F2F4A"/>
    <w:rsid w:val="002F3BFA"/>
    <w:rsid w:val="002F45A2"/>
    <w:rsid w:val="002F6294"/>
    <w:rsid w:val="00300DF2"/>
    <w:rsid w:val="003012D9"/>
    <w:rsid w:val="00301994"/>
    <w:rsid w:val="003032DA"/>
    <w:rsid w:val="00303D4E"/>
    <w:rsid w:val="00304828"/>
    <w:rsid w:val="0030528A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21E50"/>
    <w:rsid w:val="00323824"/>
    <w:rsid w:val="00327C9E"/>
    <w:rsid w:val="00327D57"/>
    <w:rsid w:val="00330F3D"/>
    <w:rsid w:val="0033103A"/>
    <w:rsid w:val="00331080"/>
    <w:rsid w:val="00334CAF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99B"/>
    <w:rsid w:val="00352BBE"/>
    <w:rsid w:val="003548D9"/>
    <w:rsid w:val="003570B6"/>
    <w:rsid w:val="00361299"/>
    <w:rsid w:val="00361963"/>
    <w:rsid w:val="00361F6B"/>
    <w:rsid w:val="00362383"/>
    <w:rsid w:val="003632A9"/>
    <w:rsid w:val="00363767"/>
    <w:rsid w:val="00363942"/>
    <w:rsid w:val="00363E52"/>
    <w:rsid w:val="003641B5"/>
    <w:rsid w:val="00366659"/>
    <w:rsid w:val="00367162"/>
    <w:rsid w:val="003678EE"/>
    <w:rsid w:val="00373BA0"/>
    <w:rsid w:val="00373BBC"/>
    <w:rsid w:val="0037499D"/>
    <w:rsid w:val="003758DF"/>
    <w:rsid w:val="00375F38"/>
    <w:rsid w:val="00377CF7"/>
    <w:rsid w:val="00382A7D"/>
    <w:rsid w:val="00382D8C"/>
    <w:rsid w:val="003834A3"/>
    <w:rsid w:val="00391F9F"/>
    <w:rsid w:val="003926EB"/>
    <w:rsid w:val="00392C10"/>
    <w:rsid w:val="00393B57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91E"/>
    <w:rsid w:val="003A4540"/>
    <w:rsid w:val="003A5556"/>
    <w:rsid w:val="003A5D5D"/>
    <w:rsid w:val="003A6BAF"/>
    <w:rsid w:val="003B0045"/>
    <w:rsid w:val="003B0647"/>
    <w:rsid w:val="003B1667"/>
    <w:rsid w:val="003B2C19"/>
    <w:rsid w:val="003B4F51"/>
    <w:rsid w:val="003B5174"/>
    <w:rsid w:val="003B5567"/>
    <w:rsid w:val="003B6291"/>
    <w:rsid w:val="003B7172"/>
    <w:rsid w:val="003C0863"/>
    <w:rsid w:val="003C127D"/>
    <w:rsid w:val="003C25F4"/>
    <w:rsid w:val="003C269B"/>
    <w:rsid w:val="003C2D18"/>
    <w:rsid w:val="003C3C12"/>
    <w:rsid w:val="003C4882"/>
    <w:rsid w:val="003C651B"/>
    <w:rsid w:val="003C6BAE"/>
    <w:rsid w:val="003C6E07"/>
    <w:rsid w:val="003C7201"/>
    <w:rsid w:val="003C7A6F"/>
    <w:rsid w:val="003D2797"/>
    <w:rsid w:val="003D3340"/>
    <w:rsid w:val="003D3E5A"/>
    <w:rsid w:val="003D40B2"/>
    <w:rsid w:val="003D4649"/>
    <w:rsid w:val="003D4EA3"/>
    <w:rsid w:val="003D5C1E"/>
    <w:rsid w:val="003D6376"/>
    <w:rsid w:val="003D7245"/>
    <w:rsid w:val="003D7DFE"/>
    <w:rsid w:val="003E0393"/>
    <w:rsid w:val="003E20EF"/>
    <w:rsid w:val="003E3A6E"/>
    <w:rsid w:val="003E3C62"/>
    <w:rsid w:val="003E4014"/>
    <w:rsid w:val="003E4847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17F"/>
    <w:rsid w:val="004014CD"/>
    <w:rsid w:val="004016D0"/>
    <w:rsid w:val="00401EB4"/>
    <w:rsid w:val="00402475"/>
    <w:rsid w:val="00403620"/>
    <w:rsid w:val="0040505B"/>
    <w:rsid w:val="004056A3"/>
    <w:rsid w:val="00405FFA"/>
    <w:rsid w:val="004061B3"/>
    <w:rsid w:val="004064E2"/>
    <w:rsid w:val="00406A1E"/>
    <w:rsid w:val="00406A9B"/>
    <w:rsid w:val="00407035"/>
    <w:rsid w:val="00407AE8"/>
    <w:rsid w:val="00410BE9"/>
    <w:rsid w:val="004110C3"/>
    <w:rsid w:val="00413367"/>
    <w:rsid w:val="00413395"/>
    <w:rsid w:val="00414758"/>
    <w:rsid w:val="00414D8A"/>
    <w:rsid w:val="00414EB7"/>
    <w:rsid w:val="004150BC"/>
    <w:rsid w:val="004151E3"/>
    <w:rsid w:val="004159C7"/>
    <w:rsid w:val="00416639"/>
    <w:rsid w:val="00417C53"/>
    <w:rsid w:val="00420F9F"/>
    <w:rsid w:val="00421C5A"/>
    <w:rsid w:val="00424304"/>
    <w:rsid w:val="00425321"/>
    <w:rsid w:val="00425658"/>
    <w:rsid w:val="00427BC2"/>
    <w:rsid w:val="00432BB7"/>
    <w:rsid w:val="00433679"/>
    <w:rsid w:val="00434175"/>
    <w:rsid w:val="0043450D"/>
    <w:rsid w:val="00434F71"/>
    <w:rsid w:val="0043514F"/>
    <w:rsid w:val="004378EF"/>
    <w:rsid w:val="00441359"/>
    <w:rsid w:val="0044258D"/>
    <w:rsid w:val="0044305D"/>
    <w:rsid w:val="004435D4"/>
    <w:rsid w:val="004438D8"/>
    <w:rsid w:val="00443A8E"/>
    <w:rsid w:val="00444B82"/>
    <w:rsid w:val="004452D5"/>
    <w:rsid w:val="004454F0"/>
    <w:rsid w:val="004516B9"/>
    <w:rsid w:val="0045191E"/>
    <w:rsid w:val="004528D6"/>
    <w:rsid w:val="004547B0"/>
    <w:rsid w:val="00454F62"/>
    <w:rsid w:val="00455378"/>
    <w:rsid w:val="00457BC4"/>
    <w:rsid w:val="0046009D"/>
    <w:rsid w:val="00460401"/>
    <w:rsid w:val="004610BB"/>
    <w:rsid w:val="00462E71"/>
    <w:rsid w:val="0046358F"/>
    <w:rsid w:val="00463D57"/>
    <w:rsid w:val="00464622"/>
    <w:rsid w:val="00464DB0"/>
    <w:rsid w:val="004652D5"/>
    <w:rsid w:val="004653F9"/>
    <w:rsid w:val="00466636"/>
    <w:rsid w:val="00466EE1"/>
    <w:rsid w:val="00466FFE"/>
    <w:rsid w:val="00470235"/>
    <w:rsid w:val="004717B7"/>
    <w:rsid w:val="00473EC6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3AD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28D7"/>
    <w:rsid w:val="004A37BA"/>
    <w:rsid w:val="004A4010"/>
    <w:rsid w:val="004A427D"/>
    <w:rsid w:val="004A6075"/>
    <w:rsid w:val="004A657F"/>
    <w:rsid w:val="004A734C"/>
    <w:rsid w:val="004B05EE"/>
    <w:rsid w:val="004B085F"/>
    <w:rsid w:val="004B0930"/>
    <w:rsid w:val="004B29B1"/>
    <w:rsid w:val="004B2BC5"/>
    <w:rsid w:val="004B2BF0"/>
    <w:rsid w:val="004B2E99"/>
    <w:rsid w:val="004B52CE"/>
    <w:rsid w:val="004B6431"/>
    <w:rsid w:val="004B74EB"/>
    <w:rsid w:val="004C11E0"/>
    <w:rsid w:val="004C341A"/>
    <w:rsid w:val="004C362F"/>
    <w:rsid w:val="004C3A45"/>
    <w:rsid w:val="004C3E83"/>
    <w:rsid w:val="004C4B55"/>
    <w:rsid w:val="004C4FA3"/>
    <w:rsid w:val="004C5978"/>
    <w:rsid w:val="004C717B"/>
    <w:rsid w:val="004C7AFD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F9C"/>
    <w:rsid w:val="004E7753"/>
    <w:rsid w:val="004F085A"/>
    <w:rsid w:val="004F440A"/>
    <w:rsid w:val="004F4E5F"/>
    <w:rsid w:val="004F50C5"/>
    <w:rsid w:val="004F66A7"/>
    <w:rsid w:val="004F6AB6"/>
    <w:rsid w:val="004F6BDF"/>
    <w:rsid w:val="004F745E"/>
    <w:rsid w:val="0050015C"/>
    <w:rsid w:val="005007CE"/>
    <w:rsid w:val="005012EE"/>
    <w:rsid w:val="00504275"/>
    <w:rsid w:val="00505198"/>
    <w:rsid w:val="0050523E"/>
    <w:rsid w:val="00505F2C"/>
    <w:rsid w:val="005063ED"/>
    <w:rsid w:val="00507101"/>
    <w:rsid w:val="0050743B"/>
    <w:rsid w:val="00511F5D"/>
    <w:rsid w:val="00513013"/>
    <w:rsid w:val="0051340B"/>
    <w:rsid w:val="00513930"/>
    <w:rsid w:val="00513C8C"/>
    <w:rsid w:val="00513D71"/>
    <w:rsid w:val="00514DA6"/>
    <w:rsid w:val="00514FF7"/>
    <w:rsid w:val="005154B5"/>
    <w:rsid w:val="00516467"/>
    <w:rsid w:val="00516D49"/>
    <w:rsid w:val="0051709A"/>
    <w:rsid w:val="005171BF"/>
    <w:rsid w:val="00517AB8"/>
    <w:rsid w:val="00517B48"/>
    <w:rsid w:val="00521313"/>
    <w:rsid w:val="00521874"/>
    <w:rsid w:val="005222BD"/>
    <w:rsid w:val="00522D3B"/>
    <w:rsid w:val="00523349"/>
    <w:rsid w:val="00525799"/>
    <w:rsid w:val="00527A81"/>
    <w:rsid w:val="00530CE1"/>
    <w:rsid w:val="00531EF3"/>
    <w:rsid w:val="0053325D"/>
    <w:rsid w:val="005338E2"/>
    <w:rsid w:val="00533EDE"/>
    <w:rsid w:val="00534D59"/>
    <w:rsid w:val="00537689"/>
    <w:rsid w:val="00540EE0"/>
    <w:rsid w:val="00542A59"/>
    <w:rsid w:val="00543DB9"/>
    <w:rsid w:val="00544954"/>
    <w:rsid w:val="00545731"/>
    <w:rsid w:val="00547454"/>
    <w:rsid w:val="00547BBB"/>
    <w:rsid w:val="00550070"/>
    <w:rsid w:val="0055051A"/>
    <w:rsid w:val="005534BC"/>
    <w:rsid w:val="00554FCF"/>
    <w:rsid w:val="00555268"/>
    <w:rsid w:val="005553B1"/>
    <w:rsid w:val="00555811"/>
    <w:rsid w:val="005558E3"/>
    <w:rsid w:val="00560CAF"/>
    <w:rsid w:val="005621CC"/>
    <w:rsid w:val="0056248E"/>
    <w:rsid w:val="005640CE"/>
    <w:rsid w:val="00566E17"/>
    <w:rsid w:val="0056735A"/>
    <w:rsid w:val="00571442"/>
    <w:rsid w:val="00571531"/>
    <w:rsid w:val="0057318A"/>
    <w:rsid w:val="00573560"/>
    <w:rsid w:val="00574E69"/>
    <w:rsid w:val="00576467"/>
    <w:rsid w:val="005805E7"/>
    <w:rsid w:val="00580824"/>
    <w:rsid w:val="00580AE2"/>
    <w:rsid w:val="00580CFF"/>
    <w:rsid w:val="005831E2"/>
    <w:rsid w:val="00584381"/>
    <w:rsid w:val="00584C91"/>
    <w:rsid w:val="005850B9"/>
    <w:rsid w:val="00585D56"/>
    <w:rsid w:val="00585E93"/>
    <w:rsid w:val="00590D2C"/>
    <w:rsid w:val="00591C3D"/>
    <w:rsid w:val="00592DC9"/>
    <w:rsid w:val="00593CDB"/>
    <w:rsid w:val="0059430D"/>
    <w:rsid w:val="0059512E"/>
    <w:rsid w:val="0059635A"/>
    <w:rsid w:val="005A1A23"/>
    <w:rsid w:val="005A1CA6"/>
    <w:rsid w:val="005A2A27"/>
    <w:rsid w:val="005A32C7"/>
    <w:rsid w:val="005A5580"/>
    <w:rsid w:val="005A57B9"/>
    <w:rsid w:val="005A599F"/>
    <w:rsid w:val="005A74B2"/>
    <w:rsid w:val="005A7656"/>
    <w:rsid w:val="005B07F5"/>
    <w:rsid w:val="005B1D61"/>
    <w:rsid w:val="005B1D79"/>
    <w:rsid w:val="005B228E"/>
    <w:rsid w:val="005B25DA"/>
    <w:rsid w:val="005B2C78"/>
    <w:rsid w:val="005B2F15"/>
    <w:rsid w:val="005B5082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072B"/>
    <w:rsid w:val="005D1355"/>
    <w:rsid w:val="005D16B4"/>
    <w:rsid w:val="005D1797"/>
    <w:rsid w:val="005D1EAB"/>
    <w:rsid w:val="005D2603"/>
    <w:rsid w:val="005D2CDB"/>
    <w:rsid w:val="005D3037"/>
    <w:rsid w:val="005D36FF"/>
    <w:rsid w:val="005D3758"/>
    <w:rsid w:val="005D3E7B"/>
    <w:rsid w:val="005D5F5E"/>
    <w:rsid w:val="005D6489"/>
    <w:rsid w:val="005E0E16"/>
    <w:rsid w:val="005E1760"/>
    <w:rsid w:val="005E1B53"/>
    <w:rsid w:val="005E2757"/>
    <w:rsid w:val="005E3704"/>
    <w:rsid w:val="005E5488"/>
    <w:rsid w:val="005E5B75"/>
    <w:rsid w:val="005E5E9A"/>
    <w:rsid w:val="005E660B"/>
    <w:rsid w:val="005E6758"/>
    <w:rsid w:val="005E695E"/>
    <w:rsid w:val="005E6EFF"/>
    <w:rsid w:val="005F0C3F"/>
    <w:rsid w:val="005F0E96"/>
    <w:rsid w:val="005F1539"/>
    <w:rsid w:val="005F1A1D"/>
    <w:rsid w:val="005F1A35"/>
    <w:rsid w:val="005F391B"/>
    <w:rsid w:val="005F3D22"/>
    <w:rsid w:val="005F557D"/>
    <w:rsid w:val="005F78CA"/>
    <w:rsid w:val="00600640"/>
    <w:rsid w:val="006023BE"/>
    <w:rsid w:val="00604483"/>
    <w:rsid w:val="006056FE"/>
    <w:rsid w:val="0060765B"/>
    <w:rsid w:val="0060781B"/>
    <w:rsid w:val="0061026E"/>
    <w:rsid w:val="00611F71"/>
    <w:rsid w:val="006120C8"/>
    <w:rsid w:val="006121D3"/>
    <w:rsid w:val="0061232F"/>
    <w:rsid w:val="0061462C"/>
    <w:rsid w:val="00621664"/>
    <w:rsid w:val="00623BEB"/>
    <w:rsid w:val="0062644F"/>
    <w:rsid w:val="00626DD7"/>
    <w:rsid w:val="00631DAD"/>
    <w:rsid w:val="006326B0"/>
    <w:rsid w:val="0063298F"/>
    <w:rsid w:val="00632B42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2C57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023"/>
    <w:rsid w:val="006526B1"/>
    <w:rsid w:val="006537A6"/>
    <w:rsid w:val="006543F5"/>
    <w:rsid w:val="00654720"/>
    <w:rsid w:val="00655454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6EB6"/>
    <w:rsid w:val="00670940"/>
    <w:rsid w:val="006712BF"/>
    <w:rsid w:val="00675908"/>
    <w:rsid w:val="00676554"/>
    <w:rsid w:val="006772E8"/>
    <w:rsid w:val="0067779B"/>
    <w:rsid w:val="00680117"/>
    <w:rsid w:val="0068070D"/>
    <w:rsid w:val="00680B0C"/>
    <w:rsid w:val="00680B1E"/>
    <w:rsid w:val="00680C74"/>
    <w:rsid w:val="00683074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2BEC"/>
    <w:rsid w:val="00693566"/>
    <w:rsid w:val="0069378F"/>
    <w:rsid w:val="00694135"/>
    <w:rsid w:val="00694BCD"/>
    <w:rsid w:val="00696401"/>
    <w:rsid w:val="00696C36"/>
    <w:rsid w:val="006A0344"/>
    <w:rsid w:val="006A18B4"/>
    <w:rsid w:val="006A18EE"/>
    <w:rsid w:val="006A19B9"/>
    <w:rsid w:val="006A2D01"/>
    <w:rsid w:val="006A36BA"/>
    <w:rsid w:val="006A575A"/>
    <w:rsid w:val="006A5DBA"/>
    <w:rsid w:val="006B2191"/>
    <w:rsid w:val="006B59BD"/>
    <w:rsid w:val="006B603F"/>
    <w:rsid w:val="006C0058"/>
    <w:rsid w:val="006C1645"/>
    <w:rsid w:val="006C17DB"/>
    <w:rsid w:val="006C1CC7"/>
    <w:rsid w:val="006C2730"/>
    <w:rsid w:val="006C39E6"/>
    <w:rsid w:val="006D185C"/>
    <w:rsid w:val="006D21BE"/>
    <w:rsid w:val="006D2AF0"/>
    <w:rsid w:val="006D3854"/>
    <w:rsid w:val="006D6675"/>
    <w:rsid w:val="006D7221"/>
    <w:rsid w:val="006D7CDD"/>
    <w:rsid w:val="006E079B"/>
    <w:rsid w:val="006E0DB7"/>
    <w:rsid w:val="006E1035"/>
    <w:rsid w:val="006E165A"/>
    <w:rsid w:val="006E1958"/>
    <w:rsid w:val="006E3970"/>
    <w:rsid w:val="006E3FBA"/>
    <w:rsid w:val="006E4699"/>
    <w:rsid w:val="006E47E5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70174F"/>
    <w:rsid w:val="00701F2C"/>
    <w:rsid w:val="007034E5"/>
    <w:rsid w:val="007037CF"/>
    <w:rsid w:val="0070457C"/>
    <w:rsid w:val="00705324"/>
    <w:rsid w:val="007058FF"/>
    <w:rsid w:val="00705A3F"/>
    <w:rsid w:val="00705B52"/>
    <w:rsid w:val="0070669D"/>
    <w:rsid w:val="00707317"/>
    <w:rsid w:val="00710158"/>
    <w:rsid w:val="00711185"/>
    <w:rsid w:val="00711271"/>
    <w:rsid w:val="00711D4C"/>
    <w:rsid w:val="00712A09"/>
    <w:rsid w:val="00712D56"/>
    <w:rsid w:val="00713035"/>
    <w:rsid w:val="00713AAB"/>
    <w:rsid w:val="00713BA7"/>
    <w:rsid w:val="00714123"/>
    <w:rsid w:val="0071422C"/>
    <w:rsid w:val="007161AD"/>
    <w:rsid w:val="00716C15"/>
    <w:rsid w:val="00722228"/>
    <w:rsid w:val="007227E4"/>
    <w:rsid w:val="007229BF"/>
    <w:rsid w:val="007231BA"/>
    <w:rsid w:val="00724A9C"/>
    <w:rsid w:val="00725965"/>
    <w:rsid w:val="00726D72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3630"/>
    <w:rsid w:val="007445A1"/>
    <w:rsid w:val="007445E6"/>
    <w:rsid w:val="00744749"/>
    <w:rsid w:val="00746525"/>
    <w:rsid w:val="00746E70"/>
    <w:rsid w:val="00747CFF"/>
    <w:rsid w:val="00750981"/>
    <w:rsid w:val="00751665"/>
    <w:rsid w:val="00751C7D"/>
    <w:rsid w:val="007520F4"/>
    <w:rsid w:val="00752634"/>
    <w:rsid w:val="007528A3"/>
    <w:rsid w:val="00752A9A"/>
    <w:rsid w:val="00752B6C"/>
    <w:rsid w:val="0075483C"/>
    <w:rsid w:val="00754937"/>
    <w:rsid w:val="0075695C"/>
    <w:rsid w:val="00757351"/>
    <w:rsid w:val="00757C4E"/>
    <w:rsid w:val="00760E29"/>
    <w:rsid w:val="00761665"/>
    <w:rsid w:val="00767F80"/>
    <w:rsid w:val="00773890"/>
    <w:rsid w:val="00773C08"/>
    <w:rsid w:val="00774462"/>
    <w:rsid w:val="007779A2"/>
    <w:rsid w:val="007805EF"/>
    <w:rsid w:val="007807AF"/>
    <w:rsid w:val="00780DCF"/>
    <w:rsid w:val="0078103F"/>
    <w:rsid w:val="007834F6"/>
    <w:rsid w:val="00784FE9"/>
    <w:rsid w:val="0079035D"/>
    <w:rsid w:val="00791FF0"/>
    <w:rsid w:val="00793CCE"/>
    <w:rsid w:val="00794EAA"/>
    <w:rsid w:val="00795912"/>
    <w:rsid w:val="00795B56"/>
    <w:rsid w:val="00796C8F"/>
    <w:rsid w:val="00796E52"/>
    <w:rsid w:val="007970AD"/>
    <w:rsid w:val="007970CE"/>
    <w:rsid w:val="007974AF"/>
    <w:rsid w:val="007A0DD3"/>
    <w:rsid w:val="007A1372"/>
    <w:rsid w:val="007A13A5"/>
    <w:rsid w:val="007A1580"/>
    <w:rsid w:val="007A18C0"/>
    <w:rsid w:val="007A2899"/>
    <w:rsid w:val="007A3941"/>
    <w:rsid w:val="007A644A"/>
    <w:rsid w:val="007A6EB8"/>
    <w:rsid w:val="007A7FE6"/>
    <w:rsid w:val="007B2414"/>
    <w:rsid w:val="007B549A"/>
    <w:rsid w:val="007B5A0C"/>
    <w:rsid w:val="007B5AC4"/>
    <w:rsid w:val="007B5F92"/>
    <w:rsid w:val="007B61EC"/>
    <w:rsid w:val="007C059E"/>
    <w:rsid w:val="007C4547"/>
    <w:rsid w:val="007C4CFC"/>
    <w:rsid w:val="007C5E19"/>
    <w:rsid w:val="007C7273"/>
    <w:rsid w:val="007D03A1"/>
    <w:rsid w:val="007D071F"/>
    <w:rsid w:val="007D2581"/>
    <w:rsid w:val="007D3CC6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8F9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146"/>
    <w:rsid w:val="00800804"/>
    <w:rsid w:val="008009C1"/>
    <w:rsid w:val="00801F99"/>
    <w:rsid w:val="00803897"/>
    <w:rsid w:val="00803E48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1F1D"/>
    <w:rsid w:val="008120AA"/>
    <w:rsid w:val="00814326"/>
    <w:rsid w:val="00814531"/>
    <w:rsid w:val="00815260"/>
    <w:rsid w:val="00815FCF"/>
    <w:rsid w:val="00816FAD"/>
    <w:rsid w:val="00816FB2"/>
    <w:rsid w:val="008176AC"/>
    <w:rsid w:val="00822500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1822"/>
    <w:rsid w:val="00831DD1"/>
    <w:rsid w:val="00833558"/>
    <w:rsid w:val="008335CC"/>
    <w:rsid w:val="00833BE3"/>
    <w:rsid w:val="00833EC7"/>
    <w:rsid w:val="0083465F"/>
    <w:rsid w:val="00834950"/>
    <w:rsid w:val="00834B9D"/>
    <w:rsid w:val="00835771"/>
    <w:rsid w:val="00837076"/>
    <w:rsid w:val="00837126"/>
    <w:rsid w:val="00837DA3"/>
    <w:rsid w:val="00840240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0E8F"/>
    <w:rsid w:val="0085174E"/>
    <w:rsid w:val="008518F2"/>
    <w:rsid w:val="00851C56"/>
    <w:rsid w:val="0085656C"/>
    <w:rsid w:val="00857EB4"/>
    <w:rsid w:val="00857EC5"/>
    <w:rsid w:val="00857F3D"/>
    <w:rsid w:val="00860D3E"/>
    <w:rsid w:val="00861779"/>
    <w:rsid w:val="00862D44"/>
    <w:rsid w:val="00862DFE"/>
    <w:rsid w:val="008638B5"/>
    <w:rsid w:val="0086471D"/>
    <w:rsid w:val="00864F88"/>
    <w:rsid w:val="0086506A"/>
    <w:rsid w:val="0086527B"/>
    <w:rsid w:val="00866922"/>
    <w:rsid w:val="00866E4A"/>
    <w:rsid w:val="00867433"/>
    <w:rsid w:val="00870589"/>
    <w:rsid w:val="00871C7D"/>
    <w:rsid w:val="00871F53"/>
    <w:rsid w:val="00873050"/>
    <w:rsid w:val="00873537"/>
    <w:rsid w:val="008739A2"/>
    <w:rsid w:val="00874EC0"/>
    <w:rsid w:val="00875F33"/>
    <w:rsid w:val="0087796D"/>
    <w:rsid w:val="00877AD1"/>
    <w:rsid w:val="00877B04"/>
    <w:rsid w:val="008802B4"/>
    <w:rsid w:val="008814B7"/>
    <w:rsid w:val="0088282A"/>
    <w:rsid w:val="00883AB9"/>
    <w:rsid w:val="00884426"/>
    <w:rsid w:val="008852F3"/>
    <w:rsid w:val="00885811"/>
    <w:rsid w:val="0088689C"/>
    <w:rsid w:val="0088723E"/>
    <w:rsid w:val="00887644"/>
    <w:rsid w:val="00891583"/>
    <w:rsid w:val="00891D36"/>
    <w:rsid w:val="00892424"/>
    <w:rsid w:val="008933E5"/>
    <w:rsid w:val="008934B8"/>
    <w:rsid w:val="008946DD"/>
    <w:rsid w:val="00895E0C"/>
    <w:rsid w:val="00897B8E"/>
    <w:rsid w:val="008A1AF6"/>
    <w:rsid w:val="008A1AFF"/>
    <w:rsid w:val="008A40A8"/>
    <w:rsid w:val="008A41D7"/>
    <w:rsid w:val="008A58B2"/>
    <w:rsid w:val="008A5A25"/>
    <w:rsid w:val="008A70D4"/>
    <w:rsid w:val="008A7264"/>
    <w:rsid w:val="008B0BEF"/>
    <w:rsid w:val="008B11BA"/>
    <w:rsid w:val="008B12ED"/>
    <w:rsid w:val="008B1DDF"/>
    <w:rsid w:val="008B2648"/>
    <w:rsid w:val="008B2B46"/>
    <w:rsid w:val="008B37A3"/>
    <w:rsid w:val="008B38E6"/>
    <w:rsid w:val="008B44A3"/>
    <w:rsid w:val="008B46EA"/>
    <w:rsid w:val="008B4DA0"/>
    <w:rsid w:val="008B5540"/>
    <w:rsid w:val="008B635E"/>
    <w:rsid w:val="008B733D"/>
    <w:rsid w:val="008C0047"/>
    <w:rsid w:val="008C025D"/>
    <w:rsid w:val="008C02AD"/>
    <w:rsid w:val="008C041E"/>
    <w:rsid w:val="008C0A4E"/>
    <w:rsid w:val="008C0D6E"/>
    <w:rsid w:val="008C30E6"/>
    <w:rsid w:val="008C3BC8"/>
    <w:rsid w:val="008C64A8"/>
    <w:rsid w:val="008C778F"/>
    <w:rsid w:val="008C7A1E"/>
    <w:rsid w:val="008D0EB8"/>
    <w:rsid w:val="008D2337"/>
    <w:rsid w:val="008D2747"/>
    <w:rsid w:val="008D30E8"/>
    <w:rsid w:val="008D3D54"/>
    <w:rsid w:val="008D4F86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09E1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CD"/>
    <w:rsid w:val="009238DC"/>
    <w:rsid w:val="00924516"/>
    <w:rsid w:val="009257F4"/>
    <w:rsid w:val="009259D3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195"/>
    <w:rsid w:val="009419EB"/>
    <w:rsid w:val="00942BEB"/>
    <w:rsid w:val="00943AF7"/>
    <w:rsid w:val="00943C2D"/>
    <w:rsid w:val="0094423D"/>
    <w:rsid w:val="00944CB2"/>
    <w:rsid w:val="00945B65"/>
    <w:rsid w:val="00951850"/>
    <w:rsid w:val="00951961"/>
    <w:rsid w:val="00952F9C"/>
    <w:rsid w:val="00953112"/>
    <w:rsid w:val="0095317C"/>
    <w:rsid w:val="00953FE8"/>
    <w:rsid w:val="00954141"/>
    <w:rsid w:val="00955009"/>
    <w:rsid w:val="009556BA"/>
    <w:rsid w:val="00955DDF"/>
    <w:rsid w:val="0095636B"/>
    <w:rsid w:val="00956CAE"/>
    <w:rsid w:val="00957EB9"/>
    <w:rsid w:val="009637DB"/>
    <w:rsid w:val="00964518"/>
    <w:rsid w:val="00966F48"/>
    <w:rsid w:val="00967AAA"/>
    <w:rsid w:val="009700C4"/>
    <w:rsid w:val="009706F4"/>
    <w:rsid w:val="00973D84"/>
    <w:rsid w:val="00974C75"/>
    <w:rsid w:val="00975196"/>
    <w:rsid w:val="009751E9"/>
    <w:rsid w:val="0097594C"/>
    <w:rsid w:val="009762AA"/>
    <w:rsid w:val="009815DB"/>
    <w:rsid w:val="00982F90"/>
    <w:rsid w:val="0098350E"/>
    <w:rsid w:val="0098381B"/>
    <w:rsid w:val="00983E58"/>
    <w:rsid w:val="009842CF"/>
    <w:rsid w:val="00984440"/>
    <w:rsid w:val="009849A3"/>
    <w:rsid w:val="00985952"/>
    <w:rsid w:val="00987A72"/>
    <w:rsid w:val="009917CA"/>
    <w:rsid w:val="00991DCB"/>
    <w:rsid w:val="00991E8F"/>
    <w:rsid w:val="00992660"/>
    <w:rsid w:val="00992D60"/>
    <w:rsid w:val="0099363F"/>
    <w:rsid w:val="00993ACD"/>
    <w:rsid w:val="009944DD"/>
    <w:rsid w:val="00994E3B"/>
    <w:rsid w:val="009955AE"/>
    <w:rsid w:val="00995D69"/>
    <w:rsid w:val="00996079"/>
    <w:rsid w:val="0099772D"/>
    <w:rsid w:val="009A0BA8"/>
    <w:rsid w:val="009A14C3"/>
    <w:rsid w:val="009A157F"/>
    <w:rsid w:val="009A2176"/>
    <w:rsid w:val="009A2273"/>
    <w:rsid w:val="009A22FB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50A8"/>
    <w:rsid w:val="009B52C0"/>
    <w:rsid w:val="009B5964"/>
    <w:rsid w:val="009B663E"/>
    <w:rsid w:val="009B787D"/>
    <w:rsid w:val="009C0462"/>
    <w:rsid w:val="009C085A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0481"/>
    <w:rsid w:val="009D1D2D"/>
    <w:rsid w:val="009D1E1C"/>
    <w:rsid w:val="009D3C69"/>
    <w:rsid w:val="009D4CAB"/>
    <w:rsid w:val="009D502B"/>
    <w:rsid w:val="009E083B"/>
    <w:rsid w:val="009E14B9"/>
    <w:rsid w:val="009E193F"/>
    <w:rsid w:val="009E3304"/>
    <w:rsid w:val="009E334A"/>
    <w:rsid w:val="009E47DA"/>
    <w:rsid w:val="009E6070"/>
    <w:rsid w:val="009E61F6"/>
    <w:rsid w:val="009E682B"/>
    <w:rsid w:val="009E7941"/>
    <w:rsid w:val="009E7D0F"/>
    <w:rsid w:val="009F26EE"/>
    <w:rsid w:val="009F2ACF"/>
    <w:rsid w:val="00A01052"/>
    <w:rsid w:val="00A01121"/>
    <w:rsid w:val="00A0201F"/>
    <w:rsid w:val="00A03A68"/>
    <w:rsid w:val="00A07C16"/>
    <w:rsid w:val="00A110EB"/>
    <w:rsid w:val="00A11777"/>
    <w:rsid w:val="00A139C3"/>
    <w:rsid w:val="00A140FA"/>
    <w:rsid w:val="00A14B7C"/>
    <w:rsid w:val="00A15E8B"/>
    <w:rsid w:val="00A16279"/>
    <w:rsid w:val="00A17056"/>
    <w:rsid w:val="00A176FA"/>
    <w:rsid w:val="00A177F8"/>
    <w:rsid w:val="00A17DA0"/>
    <w:rsid w:val="00A17F02"/>
    <w:rsid w:val="00A20DD0"/>
    <w:rsid w:val="00A20F0D"/>
    <w:rsid w:val="00A2100F"/>
    <w:rsid w:val="00A21BA5"/>
    <w:rsid w:val="00A22169"/>
    <w:rsid w:val="00A22636"/>
    <w:rsid w:val="00A2330A"/>
    <w:rsid w:val="00A2381F"/>
    <w:rsid w:val="00A245CF"/>
    <w:rsid w:val="00A2523E"/>
    <w:rsid w:val="00A25445"/>
    <w:rsid w:val="00A30D70"/>
    <w:rsid w:val="00A34A4F"/>
    <w:rsid w:val="00A34CD9"/>
    <w:rsid w:val="00A34DB1"/>
    <w:rsid w:val="00A353AB"/>
    <w:rsid w:val="00A35FE5"/>
    <w:rsid w:val="00A360C3"/>
    <w:rsid w:val="00A3656C"/>
    <w:rsid w:val="00A36B75"/>
    <w:rsid w:val="00A3777B"/>
    <w:rsid w:val="00A413AC"/>
    <w:rsid w:val="00A43C1C"/>
    <w:rsid w:val="00A4630E"/>
    <w:rsid w:val="00A47171"/>
    <w:rsid w:val="00A5026D"/>
    <w:rsid w:val="00A506ED"/>
    <w:rsid w:val="00A50B9B"/>
    <w:rsid w:val="00A53354"/>
    <w:rsid w:val="00A53381"/>
    <w:rsid w:val="00A54A98"/>
    <w:rsid w:val="00A5702E"/>
    <w:rsid w:val="00A57CB9"/>
    <w:rsid w:val="00A608BB"/>
    <w:rsid w:val="00A616F1"/>
    <w:rsid w:val="00A62970"/>
    <w:rsid w:val="00A63750"/>
    <w:rsid w:val="00A63FC8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AE3"/>
    <w:rsid w:val="00A85E03"/>
    <w:rsid w:val="00A85FF7"/>
    <w:rsid w:val="00A86573"/>
    <w:rsid w:val="00A87996"/>
    <w:rsid w:val="00A910C1"/>
    <w:rsid w:val="00A965DF"/>
    <w:rsid w:val="00A96AD8"/>
    <w:rsid w:val="00A96B0B"/>
    <w:rsid w:val="00A96BFF"/>
    <w:rsid w:val="00A96CE2"/>
    <w:rsid w:val="00AA2DCA"/>
    <w:rsid w:val="00AA2E48"/>
    <w:rsid w:val="00AA2E98"/>
    <w:rsid w:val="00AA3201"/>
    <w:rsid w:val="00AA4292"/>
    <w:rsid w:val="00AA58E0"/>
    <w:rsid w:val="00AB1AE6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3B0E"/>
    <w:rsid w:val="00AC47DD"/>
    <w:rsid w:val="00AC590C"/>
    <w:rsid w:val="00AC5A47"/>
    <w:rsid w:val="00AC6828"/>
    <w:rsid w:val="00AC69EB"/>
    <w:rsid w:val="00AC7EEE"/>
    <w:rsid w:val="00AD1C5A"/>
    <w:rsid w:val="00AD2F04"/>
    <w:rsid w:val="00AD3032"/>
    <w:rsid w:val="00AD3126"/>
    <w:rsid w:val="00AD3E68"/>
    <w:rsid w:val="00AD4579"/>
    <w:rsid w:val="00AD458E"/>
    <w:rsid w:val="00AD5B56"/>
    <w:rsid w:val="00AF1660"/>
    <w:rsid w:val="00AF17D0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A2D"/>
    <w:rsid w:val="00B02B29"/>
    <w:rsid w:val="00B047CB"/>
    <w:rsid w:val="00B04CCD"/>
    <w:rsid w:val="00B051C9"/>
    <w:rsid w:val="00B05C9F"/>
    <w:rsid w:val="00B06CED"/>
    <w:rsid w:val="00B07CE2"/>
    <w:rsid w:val="00B101CB"/>
    <w:rsid w:val="00B11712"/>
    <w:rsid w:val="00B121D5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4FD0"/>
    <w:rsid w:val="00B26A53"/>
    <w:rsid w:val="00B27E92"/>
    <w:rsid w:val="00B3007C"/>
    <w:rsid w:val="00B30493"/>
    <w:rsid w:val="00B3187D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26A9"/>
    <w:rsid w:val="00B53DC8"/>
    <w:rsid w:val="00B550A3"/>
    <w:rsid w:val="00B556F4"/>
    <w:rsid w:val="00B55E52"/>
    <w:rsid w:val="00B601AF"/>
    <w:rsid w:val="00B60E1C"/>
    <w:rsid w:val="00B611FB"/>
    <w:rsid w:val="00B6338A"/>
    <w:rsid w:val="00B64CD5"/>
    <w:rsid w:val="00B655DE"/>
    <w:rsid w:val="00B65810"/>
    <w:rsid w:val="00B6792D"/>
    <w:rsid w:val="00B729B7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61B2"/>
    <w:rsid w:val="00B96AB6"/>
    <w:rsid w:val="00B96CEA"/>
    <w:rsid w:val="00B97FD9"/>
    <w:rsid w:val="00BA1C0F"/>
    <w:rsid w:val="00BA29F0"/>
    <w:rsid w:val="00BA60E0"/>
    <w:rsid w:val="00BA63E1"/>
    <w:rsid w:val="00BA768E"/>
    <w:rsid w:val="00BB0E59"/>
    <w:rsid w:val="00BB1FF8"/>
    <w:rsid w:val="00BB4FB5"/>
    <w:rsid w:val="00BB5033"/>
    <w:rsid w:val="00BB710E"/>
    <w:rsid w:val="00BB793E"/>
    <w:rsid w:val="00BC0482"/>
    <w:rsid w:val="00BC0789"/>
    <w:rsid w:val="00BC127C"/>
    <w:rsid w:val="00BC1DE0"/>
    <w:rsid w:val="00BC21AA"/>
    <w:rsid w:val="00BC24AD"/>
    <w:rsid w:val="00BC58EA"/>
    <w:rsid w:val="00BC648B"/>
    <w:rsid w:val="00BC6E30"/>
    <w:rsid w:val="00BC6F67"/>
    <w:rsid w:val="00BD09A0"/>
    <w:rsid w:val="00BD10F2"/>
    <w:rsid w:val="00BD1223"/>
    <w:rsid w:val="00BD18A1"/>
    <w:rsid w:val="00BD2D5F"/>
    <w:rsid w:val="00BD2E52"/>
    <w:rsid w:val="00BD4EF2"/>
    <w:rsid w:val="00BD6A73"/>
    <w:rsid w:val="00BE1AA0"/>
    <w:rsid w:val="00BE23F7"/>
    <w:rsid w:val="00BE381A"/>
    <w:rsid w:val="00BE5529"/>
    <w:rsid w:val="00BE7767"/>
    <w:rsid w:val="00BF0F0D"/>
    <w:rsid w:val="00BF1E22"/>
    <w:rsid w:val="00BF2449"/>
    <w:rsid w:val="00BF2A90"/>
    <w:rsid w:val="00BF7FC8"/>
    <w:rsid w:val="00C004AA"/>
    <w:rsid w:val="00C007A2"/>
    <w:rsid w:val="00C00B95"/>
    <w:rsid w:val="00C01C7E"/>
    <w:rsid w:val="00C03361"/>
    <w:rsid w:val="00C03AB9"/>
    <w:rsid w:val="00C03E02"/>
    <w:rsid w:val="00C05332"/>
    <w:rsid w:val="00C066D9"/>
    <w:rsid w:val="00C073E9"/>
    <w:rsid w:val="00C07844"/>
    <w:rsid w:val="00C10374"/>
    <w:rsid w:val="00C10B90"/>
    <w:rsid w:val="00C13447"/>
    <w:rsid w:val="00C144CD"/>
    <w:rsid w:val="00C1576C"/>
    <w:rsid w:val="00C1599D"/>
    <w:rsid w:val="00C168A8"/>
    <w:rsid w:val="00C17FBF"/>
    <w:rsid w:val="00C20642"/>
    <w:rsid w:val="00C20FA8"/>
    <w:rsid w:val="00C2294D"/>
    <w:rsid w:val="00C237A1"/>
    <w:rsid w:val="00C2490F"/>
    <w:rsid w:val="00C24E3A"/>
    <w:rsid w:val="00C25E1D"/>
    <w:rsid w:val="00C26130"/>
    <w:rsid w:val="00C26177"/>
    <w:rsid w:val="00C2768A"/>
    <w:rsid w:val="00C30C29"/>
    <w:rsid w:val="00C310DF"/>
    <w:rsid w:val="00C31125"/>
    <w:rsid w:val="00C31391"/>
    <w:rsid w:val="00C314FC"/>
    <w:rsid w:val="00C31611"/>
    <w:rsid w:val="00C318C2"/>
    <w:rsid w:val="00C3202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4B0D"/>
    <w:rsid w:val="00C56396"/>
    <w:rsid w:val="00C565A9"/>
    <w:rsid w:val="00C615FB"/>
    <w:rsid w:val="00C62244"/>
    <w:rsid w:val="00C6233F"/>
    <w:rsid w:val="00C6325C"/>
    <w:rsid w:val="00C634C6"/>
    <w:rsid w:val="00C64E0D"/>
    <w:rsid w:val="00C668D8"/>
    <w:rsid w:val="00C70520"/>
    <w:rsid w:val="00C709A5"/>
    <w:rsid w:val="00C72181"/>
    <w:rsid w:val="00C72DD3"/>
    <w:rsid w:val="00C768CE"/>
    <w:rsid w:val="00C7792D"/>
    <w:rsid w:val="00C77A6E"/>
    <w:rsid w:val="00C805A2"/>
    <w:rsid w:val="00C805E0"/>
    <w:rsid w:val="00C8146C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88D"/>
    <w:rsid w:val="00C86E30"/>
    <w:rsid w:val="00C873D4"/>
    <w:rsid w:val="00C87E5C"/>
    <w:rsid w:val="00C905D4"/>
    <w:rsid w:val="00C90D27"/>
    <w:rsid w:val="00C919D7"/>
    <w:rsid w:val="00C91F0E"/>
    <w:rsid w:val="00C91F52"/>
    <w:rsid w:val="00C9273B"/>
    <w:rsid w:val="00C9284B"/>
    <w:rsid w:val="00C93B52"/>
    <w:rsid w:val="00C94271"/>
    <w:rsid w:val="00C94560"/>
    <w:rsid w:val="00C94C38"/>
    <w:rsid w:val="00C95520"/>
    <w:rsid w:val="00C96121"/>
    <w:rsid w:val="00C96130"/>
    <w:rsid w:val="00C96357"/>
    <w:rsid w:val="00C969C3"/>
    <w:rsid w:val="00CA0BEF"/>
    <w:rsid w:val="00CA0F44"/>
    <w:rsid w:val="00CA1A9C"/>
    <w:rsid w:val="00CA321B"/>
    <w:rsid w:val="00CA3526"/>
    <w:rsid w:val="00CA3BFE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1F42"/>
    <w:rsid w:val="00CB25B0"/>
    <w:rsid w:val="00CB2D84"/>
    <w:rsid w:val="00CB42DE"/>
    <w:rsid w:val="00CB512B"/>
    <w:rsid w:val="00CB71F8"/>
    <w:rsid w:val="00CB7347"/>
    <w:rsid w:val="00CC05FA"/>
    <w:rsid w:val="00CC231C"/>
    <w:rsid w:val="00CC233D"/>
    <w:rsid w:val="00CC318A"/>
    <w:rsid w:val="00CD08AA"/>
    <w:rsid w:val="00CD0A15"/>
    <w:rsid w:val="00CD0BFF"/>
    <w:rsid w:val="00CD2591"/>
    <w:rsid w:val="00CD26C8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CB6"/>
    <w:rsid w:val="00CE3DF7"/>
    <w:rsid w:val="00CE4539"/>
    <w:rsid w:val="00CE645D"/>
    <w:rsid w:val="00CE6546"/>
    <w:rsid w:val="00CE7147"/>
    <w:rsid w:val="00CE7414"/>
    <w:rsid w:val="00CF029F"/>
    <w:rsid w:val="00CF1928"/>
    <w:rsid w:val="00CF2776"/>
    <w:rsid w:val="00CF29B4"/>
    <w:rsid w:val="00CF440F"/>
    <w:rsid w:val="00CF6D21"/>
    <w:rsid w:val="00CF72DA"/>
    <w:rsid w:val="00CF781F"/>
    <w:rsid w:val="00CF7F5B"/>
    <w:rsid w:val="00D00A8B"/>
    <w:rsid w:val="00D042B6"/>
    <w:rsid w:val="00D045E1"/>
    <w:rsid w:val="00D04D1A"/>
    <w:rsid w:val="00D06FF8"/>
    <w:rsid w:val="00D079B6"/>
    <w:rsid w:val="00D100B8"/>
    <w:rsid w:val="00D11FB2"/>
    <w:rsid w:val="00D13073"/>
    <w:rsid w:val="00D13248"/>
    <w:rsid w:val="00D13F33"/>
    <w:rsid w:val="00D15A27"/>
    <w:rsid w:val="00D15C91"/>
    <w:rsid w:val="00D176A3"/>
    <w:rsid w:val="00D17FB6"/>
    <w:rsid w:val="00D201AE"/>
    <w:rsid w:val="00D20DB9"/>
    <w:rsid w:val="00D20E8A"/>
    <w:rsid w:val="00D22BF4"/>
    <w:rsid w:val="00D22E9F"/>
    <w:rsid w:val="00D234DF"/>
    <w:rsid w:val="00D23C2A"/>
    <w:rsid w:val="00D23DDF"/>
    <w:rsid w:val="00D25A9D"/>
    <w:rsid w:val="00D25F07"/>
    <w:rsid w:val="00D27087"/>
    <w:rsid w:val="00D30135"/>
    <w:rsid w:val="00D32120"/>
    <w:rsid w:val="00D321AC"/>
    <w:rsid w:val="00D32D6A"/>
    <w:rsid w:val="00D33706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12DE"/>
    <w:rsid w:val="00D4248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59BF"/>
    <w:rsid w:val="00D55FCA"/>
    <w:rsid w:val="00D5626F"/>
    <w:rsid w:val="00D570A0"/>
    <w:rsid w:val="00D57441"/>
    <w:rsid w:val="00D60924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3BA6"/>
    <w:rsid w:val="00D853A5"/>
    <w:rsid w:val="00D86C74"/>
    <w:rsid w:val="00D86FE2"/>
    <w:rsid w:val="00D9004B"/>
    <w:rsid w:val="00D905D2"/>
    <w:rsid w:val="00D90951"/>
    <w:rsid w:val="00D91121"/>
    <w:rsid w:val="00D9130F"/>
    <w:rsid w:val="00D913E0"/>
    <w:rsid w:val="00D9180F"/>
    <w:rsid w:val="00D91E64"/>
    <w:rsid w:val="00D93FA9"/>
    <w:rsid w:val="00D94744"/>
    <w:rsid w:val="00D94908"/>
    <w:rsid w:val="00D95D5A"/>
    <w:rsid w:val="00D965E3"/>
    <w:rsid w:val="00D973A3"/>
    <w:rsid w:val="00DA0117"/>
    <w:rsid w:val="00DA0136"/>
    <w:rsid w:val="00DA1724"/>
    <w:rsid w:val="00DA22D3"/>
    <w:rsid w:val="00DA3D03"/>
    <w:rsid w:val="00DA44AA"/>
    <w:rsid w:val="00DA5889"/>
    <w:rsid w:val="00DA5D78"/>
    <w:rsid w:val="00DA64D7"/>
    <w:rsid w:val="00DA6B8A"/>
    <w:rsid w:val="00DA7099"/>
    <w:rsid w:val="00DA7EDC"/>
    <w:rsid w:val="00DA7F58"/>
    <w:rsid w:val="00DB069D"/>
    <w:rsid w:val="00DB11DE"/>
    <w:rsid w:val="00DB148C"/>
    <w:rsid w:val="00DB1FDC"/>
    <w:rsid w:val="00DB5D18"/>
    <w:rsid w:val="00DB7556"/>
    <w:rsid w:val="00DB7C6D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5B54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5A0"/>
    <w:rsid w:val="00DD35DB"/>
    <w:rsid w:val="00DD3A87"/>
    <w:rsid w:val="00DD6FA5"/>
    <w:rsid w:val="00DD7DEA"/>
    <w:rsid w:val="00DE1FB4"/>
    <w:rsid w:val="00DE329C"/>
    <w:rsid w:val="00DE3BDA"/>
    <w:rsid w:val="00DE3CB6"/>
    <w:rsid w:val="00DE4ED3"/>
    <w:rsid w:val="00DE553F"/>
    <w:rsid w:val="00DE696D"/>
    <w:rsid w:val="00DF0D90"/>
    <w:rsid w:val="00DF11E7"/>
    <w:rsid w:val="00DF1BA5"/>
    <w:rsid w:val="00DF1EBE"/>
    <w:rsid w:val="00DF21F9"/>
    <w:rsid w:val="00DF30EB"/>
    <w:rsid w:val="00DF3275"/>
    <w:rsid w:val="00DF37D4"/>
    <w:rsid w:val="00DF4290"/>
    <w:rsid w:val="00DF4967"/>
    <w:rsid w:val="00DF541F"/>
    <w:rsid w:val="00DF5D77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09F3"/>
    <w:rsid w:val="00E217E3"/>
    <w:rsid w:val="00E21D56"/>
    <w:rsid w:val="00E22411"/>
    <w:rsid w:val="00E229FD"/>
    <w:rsid w:val="00E23744"/>
    <w:rsid w:val="00E23EE1"/>
    <w:rsid w:val="00E25002"/>
    <w:rsid w:val="00E25696"/>
    <w:rsid w:val="00E25B37"/>
    <w:rsid w:val="00E25B88"/>
    <w:rsid w:val="00E26863"/>
    <w:rsid w:val="00E27517"/>
    <w:rsid w:val="00E2793C"/>
    <w:rsid w:val="00E27EF0"/>
    <w:rsid w:val="00E3010C"/>
    <w:rsid w:val="00E3013E"/>
    <w:rsid w:val="00E30DB0"/>
    <w:rsid w:val="00E33D55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2084"/>
    <w:rsid w:val="00E53904"/>
    <w:rsid w:val="00E53979"/>
    <w:rsid w:val="00E53D29"/>
    <w:rsid w:val="00E54CFD"/>
    <w:rsid w:val="00E5765D"/>
    <w:rsid w:val="00E6076F"/>
    <w:rsid w:val="00E6233D"/>
    <w:rsid w:val="00E63593"/>
    <w:rsid w:val="00E63FFB"/>
    <w:rsid w:val="00E64574"/>
    <w:rsid w:val="00E658BB"/>
    <w:rsid w:val="00E65DCD"/>
    <w:rsid w:val="00E66C40"/>
    <w:rsid w:val="00E66F4B"/>
    <w:rsid w:val="00E701AE"/>
    <w:rsid w:val="00E7186A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878BD"/>
    <w:rsid w:val="00E90303"/>
    <w:rsid w:val="00E91F24"/>
    <w:rsid w:val="00E92CC3"/>
    <w:rsid w:val="00E92EFE"/>
    <w:rsid w:val="00E930C2"/>
    <w:rsid w:val="00E94149"/>
    <w:rsid w:val="00E94402"/>
    <w:rsid w:val="00E94AD6"/>
    <w:rsid w:val="00E95343"/>
    <w:rsid w:val="00E9564A"/>
    <w:rsid w:val="00E9580B"/>
    <w:rsid w:val="00E961F2"/>
    <w:rsid w:val="00EA059C"/>
    <w:rsid w:val="00EA086A"/>
    <w:rsid w:val="00EA22F8"/>
    <w:rsid w:val="00EA2B93"/>
    <w:rsid w:val="00EA2E04"/>
    <w:rsid w:val="00EA30CD"/>
    <w:rsid w:val="00EA4C5D"/>
    <w:rsid w:val="00EA65C7"/>
    <w:rsid w:val="00EA757B"/>
    <w:rsid w:val="00EA79A1"/>
    <w:rsid w:val="00EB0275"/>
    <w:rsid w:val="00EB05B6"/>
    <w:rsid w:val="00EB0B88"/>
    <w:rsid w:val="00EB2265"/>
    <w:rsid w:val="00EB232E"/>
    <w:rsid w:val="00EB280E"/>
    <w:rsid w:val="00EB3DE0"/>
    <w:rsid w:val="00EB544E"/>
    <w:rsid w:val="00EB5D25"/>
    <w:rsid w:val="00EB5D7D"/>
    <w:rsid w:val="00EB6CEB"/>
    <w:rsid w:val="00EB7621"/>
    <w:rsid w:val="00EC4668"/>
    <w:rsid w:val="00EC52A8"/>
    <w:rsid w:val="00EC6357"/>
    <w:rsid w:val="00EC650C"/>
    <w:rsid w:val="00ED0303"/>
    <w:rsid w:val="00ED04E7"/>
    <w:rsid w:val="00ED2185"/>
    <w:rsid w:val="00ED2898"/>
    <w:rsid w:val="00ED3917"/>
    <w:rsid w:val="00ED4327"/>
    <w:rsid w:val="00ED4EFC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62C"/>
    <w:rsid w:val="00EE6E41"/>
    <w:rsid w:val="00EF1DCC"/>
    <w:rsid w:val="00EF2CE9"/>
    <w:rsid w:val="00EF3173"/>
    <w:rsid w:val="00EF336B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61F"/>
    <w:rsid w:val="00F0589B"/>
    <w:rsid w:val="00F05FE7"/>
    <w:rsid w:val="00F07CF7"/>
    <w:rsid w:val="00F10696"/>
    <w:rsid w:val="00F10C13"/>
    <w:rsid w:val="00F11073"/>
    <w:rsid w:val="00F13649"/>
    <w:rsid w:val="00F155D0"/>
    <w:rsid w:val="00F158D8"/>
    <w:rsid w:val="00F15DBB"/>
    <w:rsid w:val="00F16059"/>
    <w:rsid w:val="00F174E8"/>
    <w:rsid w:val="00F21798"/>
    <w:rsid w:val="00F21A10"/>
    <w:rsid w:val="00F21ABD"/>
    <w:rsid w:val="00F22254"/>
    <w:rsid w:val="00F23405"/>
    <w:rsid w:val="00F23C52"/>
    <w:rsid w:val="00F246DF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219"/>
    <w:rsid w:val="00F42505"/>
    <w:rsid w:val="00F4282A"/>
    <w:rsid w:val="00F43C0F"/>
    <w:rsid w:val="00F44236"/>
    <w:rsid w:val="00F45718"/>
    <w:rsid w:val="00F46FA1"/>
    <w:rsid w:val="00F4741D"/>
    <w:rsid w:val="00F476B4"/>
    <w:rsid w:val="00F51E6B"/>
    <w:rsid w:val="00F520B2"/>
    <w:rsid w:val="00F5612A"/>
    <w:rsid w:val="00F57975"/>
    <w:rsid w:val="00F57C22"/>
    <w:rsid w:val="00F60C57"/>
    <w:rsid w:val="00F610E7"/>
    <w:rsid w:val="00F6178F"/>
    <w:rsid w:val="00F624F0"/>
    <w:rsid w:val="00F62831"/>
    <w:rsid w:val="00F630BA"/>
    <w:rsid w:val="00F6361B"/>
    <w:rsid w:val="00F655CC"/>
    <w:rsid w:val="00F65DB0"/>
    <w:rsid w:val="00F66082"/>
    <w:rsid w:val="00F66A93"/>
    <w:rsid w:val="00F7100A"/>
    <w:rsid w:val="00F71ECD"/>
    <w:rsid w:val="00F72066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321B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1181"/>
    <w:rsid w:val="00FA20E9"/>
    <w:rsid w:val="00FA417B"/>
    <w:rsid w:val="00FA438C"/>
    <w:rsid w:val="00FB22EC"/>
    <w:rsid w:val="00FB264A"/>
    <w:rsid w:val="00FB27EF"/>
    <w:rsid w:val="00FB2B3B"/>
    <w:rsid w:val="00FB2E7C"/>
    <w:rsid w:val="00FB3482"/>
    <w:rsid w:val="00FB4289"/>
    <w:rsid w:val="00FB55B0"/>
    <w:rsid w:val="00FB5C3B"/>
    <w:rsid w:val="00FB6F60"/>
    <w:rsid w:val="00FC0542"/>
    <w:rsid w:val="00FC0555"/>
    <w:rsid w:val="00FC0755"/>
    <w:rsid w:val="00FC095D"/>
    <w:rsid w:val="00FC1436"/>
    <w:rsid w:val="00FC28E3"/>
    <w:rsid w:val="00FC2C8D"/>
    <w:rsid w:val="00FC2FBD"/>
    <w:rsid w:val="00FC3E73"/>
    <w:rsid w:val="00FC41E0"/>
    <w:rsid w:val="00FC7405"/>
    <w:rsid w:val="00FD0606"/>
    <w:rsid w:val="00FD07AD"/>
    <w:rsid w:val="00FD0EAC"/>
    <w:rsid w:val="00FD2010"/>
    <w:rsid w:val="00FD246B"/>
    <w:rsid w:val="00FD25EF"/>
    <w:rsid w:val="00FD31D1"/>
    <w:rsid w:val="00FD3B13"/>
    <w:rsid w:val="00FD3FB0"/>
    <w:rsid w:val="00FD4301"/>
    <w:rsid w:val="00FD4490"/>
    <w:rsid w:val="00FD5320"/>
    <w:rsid w:val="00FD537C"/>
    <w:rsid w:val="00FD58CC"/>
    <w:rsid w:val="00FD7ED0"/>
    <w:rsid w:val="00FD7F55"/>
    <w:rsid w:val="00FE02D9"/>
    <w:rsid w:val="00FE0B50"/>
    <w:rsid w:val="00FE2706"/>
    <w:rsid w:val="00FE279B"/>
    <w:rsid w:val="00FE2B35"/>
    <w:rsid w:val="00FE409F"/>
    <w:rsid w:val="00FE59DB"/>
    <w:rsid w:val="00FE65B0"/>
    <w:rsid w:val="00FE7130"/>
    <w:rsid w:val="00FE7F1A"/>
    <w:rsid w:val="00FF0434"/>
    <w:rsid w:val="00FF2048"/>
    <w:rsid w:val="00FF3F4F"/>
    <w:rsid w:val="00FF462D"/>
    <w:rsid w:val="00FF4892"/>
    <w:rsid w:val="00FF544D"/>
    <w:rsid w:val="00FF6DA6"/>
    <w:rsid w:val="00FF7D66"/>
    <w:rsid w:val="0F7BE53D"/>
    <w:rsid w:val="16BFAA18"/>
    <w:rsid w:val="16F79492"/>
    <w:rsid w:val="17EF9880"/>
    <w:rsid w:val="1DFFA498"/>
    <w:rsid w:val="24945E83"/>
    <w:rsid w:val="321E8959"/>
    <w:rsid w:val="336E1E12"/>
    <w:rsid w:val="35DF9D5C"/>
    <w:rsid w:val="37B5DB6A"/>
    <w:rsid w:val="3ACF0DC1"/>
    <w:rsid w:val="3D7D8591"/>
    <w:rsid w:val="3DF685D0"/>
    <w:rsid w:val="3F65AAFE"/>
    <w:rsid w:val="3FF5BA7C"/>
    <w:rsid w:val="479F77AD"/>
    <w:rsid w:val="4FABB6B8"/>
    <w:rsid w:val="5CD2188B"/>
    <w:rsid w:val="5D0A03B4"/>
    <w:rsid w:val="5DFB7F44"/>
    <w:rsid w:val="5EBF93B5"/>
    <w:rsid w:val="5FFC21B5"/>
    <w:rsid w:val="6207136E"/>
    <w:rsid w:val="673F2373"/>
    <w:rsid w:val="69FA5114"/>
    <w:rsid w:val="6B5CE99D"/>
    <w:rsid w:val="6EFC9C7B"/>
    <w:rsid w:val="6EFF141B"/>
    <w:rsid w:val="751F2845"/>
    <w:rsid w:val="77BD8E01"/>
    <w:rsid w:val="77EF6489"/>
    <w:rsid w:val="77FB3C49"/>
    <w:rsid w:val="7B2ECEC3"/>
    <w:rsid w:val="7BE90DBE"/>
    <w:rsid w:val="7C9BC189"/>
    <w:rsid w:val="7E737D07"/>
    <w:rsid w:val="7EDC5046"/>
    <w:rsid w:val="7F7F9245"/>
    <w:rsid w:val="7FC71A2B"/>
    <w:rsid w:val="7FFD717F"/>
    <w:rsid w:val="9FE92DD7"/>
    <w:rsid w:val="B9DF5ADD"/>
    <w:rsid w:val="BE0F2CB7"/>
    <w:rsid w:val="BEFDA439"/>
    <w:rsid w:val="C3EFFD34"/>
    <w:rsid w:val="CA27CB11"/>
    <w:rsid w:val="DB77D0BF"/>
    <w:rsid w:val="DBBE1075"/>
    <w:rsid w:val="DDC2CCC8"/>
    <w:rsid w:val="EB3DA4DD"/>
    <w:rsid w:val="EC550CE2"/>
    <w:rsid w:val="EDDE903A"/>
    <w:rsid w:val="F9F5BE42"/>
    <w:rsid w:val="FA65019C"/>
    <w:rsid w:val="FDCF9ACF"/>
    <w:rsid w:val="FDFC9873"/>
    <w:rsid w:val="FEE7D8D9"/>
    <w:rsid w:val="FF3BD46F"/>
    <w:rsid w:val="FF5BA16F"/>
    <w:rsid w:val="FFDFD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  <w:ind w:firstLine="200" w:firstLineChars="200"/>
      <w:jc w:val="both"/>
    </w:pPr>
    <w:rPr>
      <w:rFonts w:ascii="Times New Roman" w:hAnsi="Times New Roman" w:eastAsia="宋体" w:cs="Times New Roman"/>
      <w:iCs/>
      <w:color w:val="000000" w:themeColor="text1"/>
      <w:sz w:val="21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39"/>
    <w:qFormat/>
    <w:uiPriority w:val="9"/>
    <w:pPr>
      <w:spacing w:after="360" w:line="480" w:lineRule="exact"/>
      <w:ind w:firstLine="0" w:firstLineChars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3">
    <w:name w:val="heading 2"/>
    <w:basedOn w:val="1"/>
    <w:next w:val="1"/>
    <w:link w:val="40"/>
    <w:unhideWhenUsed/>
    <w:qFormat/>
    <w:uiPriority w:val="0"/>
    <w:pPr>
      <w:numPr>
        <w:ilvl w:val="0"/>
        <w:numId w:val="1"/>
      </w:numPr>
      <w:spacing w:beforeLines="50" w:after="0"/>
      <w:ind w:firstLine="0" w:firstLineChars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4">
    <w:name w:val="heading 3"/>
    <w:basedOn w:val="1"/>
    <w:next w:val="1"/>
    <w:link w:val="42"/>
    <w:unhideWhenUsed/>
    <w:qFormat/>
    <w:uiPriority w:val="0"/>
    <w:pPr>
      <w:spacing w:before="0" w:after="0"/>
      <w:ind w:left="420" w:firstLine="0" w:firstLineChars="0"/>
      <w:contextualSpacing/>
      <w:outlineLvl w:val="2"/>
    </w:pPr>
    <w:rPr>
      <w:rFonts w:eastAsia="微软雅黑"/>
      <w:b/>
      <w:bCs/>
      <w:color w:val="2F5597" w:themeColor="accent5" w:themeShade="BF"/>
      <w:sz w:val="30"/>
      <w:szCs w:val="22"/>
    </w:rPr>
  </w:style>
  <w:style w:type="paragraph" w:styleId="5">
    <w:name w:val="heading 4"/>
    <w:basedOn w:val="1"/>
    <w:next w:val="1"/>
    <w:link w:val="43"/>
    <w:unhideWhenUsed/>
    <w:qFormat/>
    <w:uiPriority w:val="0"/>
    <w:pPr>
      <w:spacing w:before="0" w:after="0"/>
      <w:ind w:left="420" w:firstLine="0" w:firstLineChars="0"/>
      <w:contextualSpacing/>
      <w:outlineLvl w:val="3"/>
    </w:pPr>
    <w:rPr>
      <w:rFonts w:eastAsia="微软雅黑"/>
      <w:b/>
      <w:bCs/>
      <w:color w:val="2E75B6" w:themeColor="accent1" w:themeShade="BF"/>
      <w:sz w:val="24"/>
      <w:szCs w:val="22"/>
    </w:rPr>
  </w:style>
  <w:style w:type="paragraph" w:styleId="6">
    <w:name w:val="heading 5"/>
    <w:basedOn w:val="1"/>
    <w:next w:val="1"/>
    <w:link w:val="44"/>
    <w:unhideWhenUsed/>
    <w:qFormat/>
    <w:uiPriority w:val="9"/>
    <w:pPr>
      <w:ind w:left="420" w:firstLine="0" w:firstLineChars="0"/>
      <w:contextualSpacing/>
      <w:outlineLvl w:val="4"/>
    </w:pPr>
    <w:rPr>
      <w:rFonts w:eastAsia="微软雅黑"/>
      <w:bCs/>
      <w:color w:val="2E75B6" w:themeColor="accent1" w:themeShade="BF"/>
      <w:sz w:val="24"/>
      <w:szCs w:val="22"/>
    </w:rPr>
  </w:style>
  <w:style w:type="paragraph" w:styleId="7">
    <w:name w:val="heading 6"/>
    <w:basedOn w:val="1"/>
    <w:next w:val="1"/>
    <w:link w:val="45"/>
    <w:semiHidden/>
    <w:unhideWhenUsed/>
    <w:qFormat/>
    <w:uiPriority w:val="9"/>
    <w:pPr>
      <w:pBdr>
        <w:bottom w:val="single" w:color="E5B8B7" w:sz="4" w:space="2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8">
    <w:name w:val="heading 7"/>
    <w:basedOn w:val="1"/>
    <w:next w:val="1"/>
    <w:link w:val="46"/>
    <w:semiHidden/>
    <w:unhideWhenUsed/>
    <w:qFormat/>
    <w:uiPriority w:val="9"/>
    <w:pPr>
      <w:pBdr>
        <w:bottom w:val="dotted" w:color="D99594" w:sz="4" w:space="2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9">
    <w:name w:val="heading 8"/>
    <w:basedOn w:val="1"/>
    <w:next w:val="1"/>
    <w:link w:val="47"/>
    <w:semiHidden/>
    <w:unhideWhenUsed/>
    <w:qFormat/>
    <w:uiPriority w:val="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10">
    <w:name w:val="heading 9"/>
    <w:basedOn w:val="1"/>
    <w:next w:val="1"/>
    <w:link w:val="48"/>
    <w:semiHidden/>
    <w:unhideWhenUsed/>
    <w:qFormat/>
    <w:uiPriority w:val="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jc w:val="center"/>
    </w:pPr>
    <w:rPr>
      <w:b/>
      <w:bCs/>
      <w:color w:val="0033CC"/>
      <w:sz w:val="18"/>
      <w:szCs w:val="18"/>
    </w:rPr>
  </w:style>
  <w:style w:type="paragraph" w:styleId="13">
    <w:name w:val="Document Map"/>
    <w:basedOn w:val="1"/>
    <w:link w:val="76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annotation text"/>
    <w:basedOn w:val="1"/>
    <w:link w:val="77"/>
    <w:unhideWhenUsed/>
    <w:qFormat/>
    <w:uiPriority w:val="0"/>
  </w:style>
  <w:style w:type="paragraph" w:styleId="15">
    <w:name w:val="toc 5"/>
    <w:basedOn w:val="1"/>
    <w:next w:val="1"/>
    <w:unhideWhenUsed/>
    <w:qFormat/>
    <w:uiPriority w:val="39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16">
    <w:name w:val="toc 3"/>
    <w:basedOn w:val="1"/>
    <w:next w:val="1"/>
    <w:unhideWhenUsed/>
    <w:qFormat/>
    <w:uiPriority w:val="39"/>
    <w:pPr>
      <w:spacing w:before="0" w:after="0" w:line="360" w:lineRule="exact"/>
      <w:jc w:val="left"/>
    </w:pPr>
    <w:rPr>
      <w:rFonts w:eastAsia="微软雅黑" w:asciiTheme="minorHAnsi"/>
      <w:color w:val="2E75B6" w:themeColor="accent1" w:themeShade="BF"/>
      <w:sz w:val="24"/>
    </w:rPr>
  </w:style>
  <w:style w:type="paragraph" w:styleId="17">
    <w:name w:val="Plain Text"/>
    <w:basedOn w:val="1"/>
    <w:link w:val="79"/>
    <w:qFormat/>
    <w:uiPriority w:val="0"/>
    <w:pPr>
      <w:widowControl w:val="0"/>
      <w:spacing w:before="0" w:after="0" w:line="180" w:lineRule="auto"/>
      <w:ind w:firstLine="0" w:firstLineChars="0"/>
    </w:pPr>
    <w:rPr>
      <w:rFonts w:ascii="宋体" w:hAnsi="Courier New" w:eastAsia="新宋体" w:cs="Courier New"/>
      <w:iCs w:val="0"/>
      <w:color w:val="auto"/>
      <w:kern w:val="2"/>
      <w:szCs w:val="21"/>
    </w:rPr>
  </w:style>
  <w:style w:type="paragraph" w:styleId="18">
    <w:name w:val="toc 8"/>
    <w:basedOn w:val="1"/>
    <w:next w:val="1"/>
    <w:unhideWhenUsed/>
    <w:qFormat/>
    <w:uiPriority w:val="39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19">
    <w:name w:val="Balloon Text"/>
    <w:basedOn w:val="1"/>
    <w:link w:val="66"/>
    <w:semiHidden/>
    <w:unhideWhenUsed/>
    <w:qFormat/>
    <w:uiPriority w:val="99"/>
    <w:pPr>
      <w:spacing w:before="0"/>
    </w:pPr>
    <w:rPr>
      <w:sz w:val="18"/>
      <w:szCs w:val="18"/>
    </w:rPr>
  </w:style>
  <w:style w:type="paragraph" w:styleId="20">
    <w:name w:val="footer"/>
    <w:basedOn w:val="1"/>
    <w:link w:val="6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21">
    <w:name w:val="header"/>
    <w:basedOn w:val="1"/>
    <w:link w:val="6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  <w:pPr>
      <w:jc w:val="left"/>
    </w:pPr>
    <w:rPr>
      <w:rFonts w:eastAsia="微软雅黑" w:asciiTheme="minorHAnsi"/>
      <w:b/>
      <w:bCs/>
      <w:iCs w:val="0"/>
      <w:caps/>
      <w:color w:val="1F4E79" w:themeColor="accent1" w:themeShade="80"/>
      <w:sz w:val="30"/>
    </w:rPr>
  </w:style>
  <w:style w:type="paragraph" w:styleId="23">
    <w:name w:val="toc 4"/>
    <w:basedOn w:val="1"/>
    <w:next w:val="1"/>
    <w:unhideWhenUsed/>
    <w:qFormat/>
    <w:uiPriority w:val="39"/>
    <w:pPr>
      <w:spacing w:before="0" w:after="0"/>
      <w:ind w:left="454"/>
      <w:jc w:val="left"/>
    </w:pPr>
    <w:rPr>
      <w:rFonts w:eastAsia="幼圆" w:asciiTheme="minorHAnsi"/>
      <w:iCs w:val="0"/>
      <w:color w:val="0070C0"/>
      <w:sz w:val="18"/>
      <w:szCs w:val="18"/>
    </w:rPr>
  </w:style>
  <w:style w:type="paragraph" w:styleId="24">
    <w:name w:val="Subtitle"/>
    <w:basedOn w:val="1"/>
    <w:next w:val="1"/>
    <w:link w:val="50"/>
    <w:qFormat/>
    <w:uiPriority w:val="11"/>
    <w:pPr>
      <w:pBdr>
        <w:bottom w:val="dotted" w:color="C0504D" w:sz="8" w:space="10"/>
      </w:pBdr>
      <w:spacing w:before="200" w:after="900"/>
      <w:jc w:val="center"/>
    </w:pPr>
    <w:rPr>
      <w:color w:val="622423"/>
      <w:sz w:val="24"/>
      <w:szCs w:val="24"/>
    </w:rPr>
  </w:style>
  <w:style w:type="paragraph" w:styleId="25">
    <w:name w:val="toc 6"/>
    <w:basedOn w:val="1"/>
    <w:next w:val="1"/>
    <w:unhideWhenUsed/>
    <w:qFormat/>
    <w:uiPriority w:val="39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6">
    <w:name w:val="toc 2"/>
    <w:basedOn w:val="1"/>
    <w:next w:val="1"/>
    <w:unhideWhenUsed/>
    <w:qFormat/>
    <w:uiPriority w:val="39"/>
    <w:pPr>
      <w:spacing w:before="0" w:after="0" w:line="440" w:lineRule="exact"/>
      <w:ind w:firstLine="160" w:firstLineChars="160"/>
      <w:jc w:val="left"/>
    </w:pPr>
    <w:rPr>
      <w:rFonts w:eastAsia="微软雅黑" w:asciiTheme="minorHAnsi"/>
      <w:b/>
      <w:iCs w:val="0"/>
      <w:smallCaps/>
      <w:color w:val="1F4E79" w:themeColor="accent1" w:themeShade="80"/>
      <w:sz w:val="28"/>
    </w:rPr>
  </w:style>
  <w:style w:type="paragraph" w:styleId="27">
    <w:name w:val="toc 9"/>
    <w:basedOn w:val="1"/>
    <w:next w:val="1"/>
    <w:unhideWhenUsed/>
    <w:qFormat/>
    <w:uiPriority w:val="39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28">
    <w:name w:val="Normal (Web)"/>
    <w:basedOn w:val="1"/>
    <w:unhideWhenUsed/>
    <w:qFormat/>
    <w:uiPriority w:val="99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styleId="29">
    <w:name w:val="Title"/>
    <w:basedOn w:val="1"/>
    <w:next w:val="1"/>
    <w:link w:val="49"/>
    <w:qFormat/>
    <w:uiPriority w:val="0"/>
    <w:pPr>
      <w:pBdr>
        <w:top w:val="single" w:color="C0504D" w:sz="48" w:space="0"/>
        <w:bottom w:val="single" w:color="C0504D" w:sz="48" w:space="0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30">
    <w:name w:val="annotation subject"/>
    <w:basedOn w:val="14"/>
    <w:next w:val="14"/>
    <w:link w:val="78"/>
    <w:semiHidden/>
    <w:unhideWhenUsed/>
    <w:qFormat/>
    <w:uiPriority w:val="99"/>
    <w:rPr>
      <w:b/>
      <w:bCs/>
    </w:rPr>
  </w:style>
  <w:style w:type="table" w:styleId="32">
    <w:name w:val="Table Grid"/>
    <w:basedOn w:val="3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22"/>
    <w:rPr>
      <w:rFonts w:ascii="Constantia" w:hAnsi="Constantia" w:eastAsia="微软雅黑"/>
      <w:bCs/>
      <w:spacing w:val="0"/>
      <w:sz w:val="24"/>
    </w:rPr>
  </w:style>
  <w:style w:type="character" w:styleId="35">
    <w:name w:val="FollowedHyperlink"/>
    <w:semiHidden/>
    <w:unhideWhenUsed/>
    <w:qFormat/>
    <w:uiPriority w:val="99"/>
    <w:rPr>
      <w:color w:val="800080"/>
      <w:u w:val="single"/>
    </w:rPr>
  </w:style>
  <w:style w:type="character" w:styleId="36">
    <w:name w:val="Emphasis"/>
    <w:qFormat/>
    <w:uiPriority w:val="20"/>
    <w:rPr>
      <w:rFonts w:ascii="Cambria" w:hAnsi="Cambria" w:eastAsia="宋体" w:cs="Times New Roman"/>
      <w:b/>
      <w:bCs/>
      <w:i/>
      <w:iCs/>
      <w:color w:val="C0504D"/>
      <w:bdr w:val="single" w:color="F2DBDB" w:sz="18" w:space="0"/>
      <w:shd w:val="clear" w:color="auto" w:fill="F2DBDB"/>
    </w:rPr>
  </w:style>
  <w:style w:type="character" w:styleId="37">
    <w:name w:val="Hyperlink"/>
    <w:unhideWhenUsed/>
    <w:qFormat/>
    <w:uiPriority w:val="99"/>
    <w:rPr>
      <w:color w:val="0000FF"/>
      <w:u w:val="single"/>
    </w:rPr>
  </w:style>
  <w:style w:type="character" w:styleId="38">
    <w:name w:val="annotation reference"/>
    <w:unhideWhenUsed/>
    <w:qFormat/>
    <w:uiPriority w:val="0"/>
    <w:rPr>
      <w:sz w:val="21"/>
      <w:szCs w:val="21"/>
    </w:rPr>
  </w:style>
  <w:style w:type="character" w:customStyle="1" w:styleId="39">
    <w:name w:val="标题 1 字符"/>
    <w:link w:val="2"/>
    <w:qFormat/>
    <w:uiPriority w:val="9"/>
    <w:rPr>
      <w:rFonts w:ascii="Times New Roman" w:hAnsi="Times New Roman" w:eastAsia="微软雅黑"/>
      <w:b/>
      <w:bCs/>
      <w:iCs/>
      <w:color w:val="0F243E"/>
      <w:sz w:val="32"/>
      <w:szCs w:val="22"/>
    </w:rPr>
  </w:style>
  <w:style w:type="character" w:customStyle="1" w:styleId="40">
    <w:name w:val="标题 2 字符"/>
    <w:link w:val="3"/>
    <w:qFormat/>
    <w:uiPriority w:val="0"/>
    <w:rPr>
      <w:rFonts w:ascii="Times New Roman" w:hAnsi="Times New Roman" w:eastAsia="微软雅黑"/>
      <w:b/>
      <w:bCs/>
      <w:iCs/>
      <w:color w:val="000000" w:themeColor="text1"/>
      <w:sz w:val="28"/>
      <w:szCs w:val="22"/>
      <w14:textFill>
        <w14:solidFill>
          <w14:schemeClr w14:val="tx1"/>
        </w14:solidFill>
      </w14:textFill>
    </w:rPr>
  </w:style>
  <w:style w:type="paragraph" w:styleId="41">
    <w:name w:val="List Paragraph"/>
    <w:basedOn w:val="1"/>
    <w:link w:val="86"/>
    <w:qFormat/>
    <w:uiPriority w:val="34"/>
    <w:pPr>
      <w:ind w:left="720"/>
      <w:contextualSpacing/>
    </w:pPr>
  </w:style>
  <w:style w:type="character" w:customStyle="1" w:styleId="42">
    <w:name w:val="标题 3 字符"/>
    <w:link w:val="4"/>
    <w:qFormat/>
    <w:uiPriority w:val="0"/>
    <w:rPr>
      <w:rFonts w:ascii="Times New Roman" w:hAnsi="Times New Roman" w:eastAsia="微软雅黑" w:cs="Times New Roman"/>
      <w:b/>
      <w:bCs/>
      <w:iCs/>
      <w:color w:val="2F5597" w:themeColor="accent5" w:themeShade="BF"/>
      <w:sz w:val="30"/>
      <w:szCs w:val="22"/>
    </w:rPr>
  </w:style>
  <w:style w:type="character" w:customStyle="1" w:styleId="43">
    <w:name w:val="标题 4 字符"/>
    <w:link w:val="5"/>
    <w:qFormat/>
    <w:uiPriority w:val="0"/>
    <w:rPr>
      <w:rFonts w:ascii="Times New Roman" w:hAnsi="Times New Roman" w:eastAsia="微软雅黑" w:cs="Times New Roman"/>
      <w:b/>
      <w:bCs/>
      <w:iCs/>
      <w:color w:val="2E75B6" w:themeColor="accent1" w:themeShade="BF"/>
      <w:sz w:val="24"/>
      <w:szCs w:val="22"/>
    </w:rPr>
  </w:style>
  <w:style w:type="character" w:customStyle="1" w:styleId="44">
    <w:name w:val="标题 5 字符"/>
    <w:link w:val="6"/>
    <w:qFormat/>
    <w:uiPriority w:val="9"/>
    <w:rPr>
      <w:rFonts w:ascii="Times New Roman" w:hAnsi="Times New Roman" w:eastAsia="微软雅黑" w:cs="Times New Roman"/>
      <w:bCs/>
      <w:iCs/>
      <w:color w:val="2E75B6" w:themeColor="accent1" w:themeShade="BF"/>
      <w:sz w:val="24"/>
      <w:szCs w:val="22"/>
    </w:rPr>
  </w:style>
  <w:style w:type="character" w:customStyle="1" w:styleId="45">
    <w:name w:val="标题 6 字符"/>
    <w:link w:val="7"/>
    <w:semiHidden/>
    <w:qFormat/>
    <w:uiPriority w:val="9"/>
    <w:rPr>
      <w:rFonts w:ascii="Times New Roman" w:hAnsi="Times New Roman"/>
      <w:iCs/>
      <w:color w:val="943634"/>
      <w:sz w:val="22"/>
      <w:szCs w:val="22"/>
    </w:rPr>
  </w:style>
  <w:style w:type="character" w:customStyle="1" w:styleId="46">
    <w:name w:val="标题 7 字符"/>
    <w:link w:val="8"/>
    <w:semiHidden/>
    <w:qFormat/>
    <w:uiPriority w:val="9"/>
    <w:rPr>
      <w:rFonts w:ascii="Cambria" w:hAnsi="Cambria" w:eastAsia="宋体" w:cs="Times New Roman"/>
      <w:i/>
      <w:iCs/>
      <w:color w:val="943634"/>
    </w:rPr>
  </w:style>
  <w:style w:type="character" w:customStyle="1" w:styleId="47">
    <w:name w:val="标题 8 字符"/>
    <w:link w:val="9"/>
    <w:semiHidden/>
    <w:qFormat/>
    <w:uiPriority w:val="9"/>
    <w:rPr>
      <w:rFonts w:ascii="Cambria" w:hAnsi="Cambria" w:eastAsia="宋体" w:cs="Times New Roman"/>
      <w:i/>
      <w:iCs/>
      <w:color w:val="C0504D"/>
    </w:rPr>
  </w:style>
  <w:style w:type="character" w:customStyle="1" w:styleId="48">
    <w:name w:val="标题 9 字符"/>
    <w:link w:val="10"/>
    <w:semiHidden/>
    <w:qFormat/>
    <w:uiPriority w:val="9"/>
    <w:rPr>
      <w:rFonts w:ascii="Cambria" w:hAnsi="Cambria" w:eastAsia="宋体" w:cs="Times New Roman"/>
      <w:i/>
      <w:iCs/>
      <w:color w:val="C0504D"/>
      <w:sz w:val="20"/>
      <w:szCs w:val="20"/>
    </w:rPr>
  </w:style>
  <w:style w:type="character" w:customStyle="1" w:styleId="49">
    <w:name w:val="标题 字符"/>
    <w:link w:val="29"/>
    <w:qFormat/>
    <w:uiPriority w:val="10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50">
    <w:name w:val="副标题 字符"/>
    <w:link w:val="24"/>
    <w:qFormat/>
    <w:uiPriority w:val="11"/>
    <w:rPr>
      <w:rFonts w:ascii="Times New Roman" w:hAnsi="Times New Roman"/>
      <w:iCs/>
      <w:color w:val="622423"/>
      <w:sz w:val="24"/>
      <w:szCs w:val="24"/>
    </w:rPr>
  </w:style>
  <w:style w:type="paragraph" w:styleId="51">
    <w:name w:val="No Spacing"/>
    <w:basedOn w:val="1"/>
    <w:link w:val="67"/>
    <w:qFormat/>
    <w:uiPriority w:val="1"/>
    <w:pPr>
      <w:spacing w:after="0"/>
      <w:ind w:firstLine="0" w:firstLineChars="0"/>
      <w:jc w:val="center"/>
    </w:pPr>
  </w:style>
  <w:style w:type="paragraph" w:styleId="52">
    <w:name w:val="Quote"/>
    <w:basedOn w:val="1"/>
    <w:next w:val="1"/>
    <w:link w:val="53"/>
    <w:qFormat/>
    <w:uiPriority w:val="29"/>
    <w:rPr>
      <w:i/>
      <w:iCs w:val="0"/>
      <w:color w:val="943634"/>
    </w:rPr>
  </w:style>
  <w:style w:type="character" w:customStyle="1" w:styleId="53">
    <w:name w:val="引用 字符"/>
    <w:link w:val="52"/>
    <w:qFormat/>
    <w:uiPriority w:val="29"/>
    <w:rPr>
      <w:color w:val="943634"/>
      <w:sz w:val="20"/>
      <w:szCs w:val="20"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dotted" w:color="C0504D" w:sz="8" w:space="10"/>
        <w:bottom w:val="dotted" w:color="C0504D" w:sz="8" w:space="10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55">
    <w:name w:val="明显引用 字符"/>
    <w:link w:val="54"/>
    <w:qFormat/>
    <w:uiPriority w:val="30"/>
    <w:rPr>
      <w:rFonts w:ascii="Cambria" w:hAnsi="Cambria" w:eastAsia="宋体" w:cs="Times New Roman"/>
      <w:b/>
      <w:bCs/>
      <w:i/>
      <w:iCs/>
      <w:color w:val="C0504D"/>
      <w:sz w:val="20"/>
      <w:szCs w:val="20"/>
    </w:rPr>
  </w:style>
  <w:style w:type="character" w:customStyle="1" w:styleId="56">
    <w:name w:val="不明显强调1"/>
    <w:qFormat/>
    <w:uiPriority w:val="19"/>
    <w:rPr>
      <w:rFonts w:ascii="Cambria" w:hAnsi="Cambria" w:eastAsia="宋体" w:cs="Times New Roman"/>
      <w:i/>
      <w:iCs/>
      <w:color w:val="C0504D"/>
    </w:rPr>
  </w:style>
  <w:style w:type="character" w:customStyle="1" w:styleId="57">
    <w:name w:val="明显强调1"/>
    <w:qFormat/>
    <w:uiPriority w:val="21"/>
    <w:rPr>
      <w:rFonts w:ascii="Cambria" w:hAnsi="Cambria" w:eastAsia="宋体" w:cs="Times New Roman"/>
      <w:b/>
      <w:bCs/>
      <w:i/>
      <w:iCs/>
      <w:color w:val="FFFFFF"/>
      <w:bdr w:val="single" w:color="C0504D" w:sz="18" w:space="0"/>
      <w:shd w:val="clear" w:color="auto" w:fill="C0504D"/>
      <w:vertAlign w:val="baseline"/>
    </w:rPr>
  </w:style>
  <w:style w:type="character" w:customStyle="1" w:styleId="58">
    <w:name w:val="不明显参考1"/>
    <w:qFormat/>
    <w:uiPriority w:val="31"/>
    <w:rPr>
      <w:i/>
      <w:iCs/>
      <w:smallCaps/>
      <w:color w:val="C0504D"/>
      <w:u w:color="C0504D"/>
    </w:rPr>
  </w:style>
  <w:style w:type="character" w:customStyle="1" w:styleId="59">
    <w:name w:val="明显参考1"/>
    <w:qFormat/>
    <w:uiPriority w:val="32"/>
    <w:rPr>
      <w:rFonts w:eastAsia="楷体"/>
      <w:b/>
      <w:bCs/>
      <w:iCs/>
      <w:smallCaps/>
      <w:color w:val="0070C0"/>
      <w:u w:color="C0504D"/>
    </w:rPr>
  </w:style>
  <w:style w:type="character" w:customStyle="1" w:styleId="60">
    <w:name w:val="书籍标题1"/>
    <w:qFormat/>
    <w:uiPriority w:val="33"/>
    <w:rPr>
      <w:rFonts w:ascii="Times New Roman" w:hAnsi="Times New Roman" w:eastAsia="宋体" w:cs="Times New Roman"/>
      <w:b/>
      <w:bCs/>
      <w:i/>
      <w:iCs/>
      <w:smallCaps/>
      <w:color w:val="943634"/>
      <w:u w:val="single"/>
    </w:rPr>
  </w:style>
  <w:style w:type="paragraph" w:customStyle="1" w:styleId="61">
    <w:name w:val="目录标题1"/>
    <w:basedOn w:val="2"/>
    <w:next w:val="1"/>
    <w:unhideWhenUsed/>
    <w:qFormat/>
    <w:uiPriority w:val="39"/>
    <w:pPr>
      <w:outlineLvl w:val="9"/>
    </w:pPr>
    <w:rPr>
      <w:lang w:bidi="en-US"/>
    </w:rPr>
  </w:style>
  <w:style w:type="table" w:customStyle="1" w:styleId="62">
    <w:name w:val="浅色网格 - 强调文字颜色 51"/>
    <w:basedOn w:val="31"/>
    <w:qFormat/>
    <w:uiPriority w:val="62"/>
    <w:tblPr>
      <w:tblBorders>
        <w:top w:val="single" w:color="244061" w:sz="8" w:space="0"/>
        <w:left w:val="single" w:color="244061" w:sz="8" w:space="0"/>
        <w:bottom w:val="single" w:color="244061" w:sz="8" w:space="0"/>
        <w:right w:val="single" w:color="244061" w:sz="8" w:space="0"/>
        <w:insideH w:val="single" w:color="244061" w:sz="8" w:space="0"/>
        <w:insideV w:val="single" w:color="244061" w:sz="8" w:space="0"/>
      </w:tblBorders>
    </w:tblPr>
    <w:tblStylePr w:type="firstRow">
      <w:pPr>
        <w:spacing w:before="0" w:after="0" w:line="240" w:lineRule="auto"/>
      </w:pPr>
      <w:rPr>
        <w:rFonts w:ascii="等线" w:hAnsi="等线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等线" w:hAnsi="等线" w:eastAsia="宋体" w:cs="Times New Roman"/>
        <w:b/>
        <w:bCs/>
      </w:r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等线" w:hAnsi="等线" w:eastAsia="宋体" w:cs="Times New Roman"/>
        <w:b/>
        <w:bCs/>
      </w:rPr>
    </w:tblStylePr>
    <w:tblStylePr w:type="lastCol">
      <w:rPr>
        <w:rFonts w:ascii="等线" w:hAnsi="等线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character" w:customStyle="1" w:styleId="63">
    <w:name w:val="页眉 字符"/>
    <w:link w:val="21"/>
    <w:qFormat/>
    <w:uiPriority w:val="99"/>
    <w:rPr>
      <w:rFonts w:eastAsia="微软雅黑"/>
      <w:iCs/>
      <w:color w:val="365F91"/>
      <w:sz w:val="18"/>
      <w:szCs w:val="18"/>
    </w:rPr>
  </w:style>
  <w:style w:type="character" w:customStyle="1" w:styleId="64">
    <w:name w:val="页脚 字符"/>
    <w:link w:val="20"/>
    <w:qFormat/>
    <w:uiPriority w:val="99"/>
    <w:rPr>
      <w:rFonts w:eastAsia="微软雅黑"/>
      <w:iCs/>
      <w:color w:val="365F91"/>
      <w:sz w:val="18"/>
      <w:szCs w:val="18"/>
    </w:rPr>
  </w:style>
  <w:style w:type="table" w:customStyle="1" w:styleId="65">
    <w:name w:val="中等深浅网格 3 - 强调文字颜色 11"/>
    <w:basedOn w:val="31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character" w:customStyle="1" w:styleId="66">
    <w:name w:val="批注框文本 字符"/>
    <w:link w:val="19"/>
    <w:semiHidden/>
    <w:qFormat/>
    <w:uiPriority w:val="99"/>
    <w:rPr>
      <w:rFonts w:eastAsia="微软雅黑"/>
      <w:iCs/>
      <w:color w:val="365F91"/>
      <w:sz w:val="18"/>
      <w:szCs w:val="18"/>
    </w:rPr>
  </w:style>
  <w:style w:type="character" w:customStyle="1" w:styleId="67">
    <w:name w:val="无间隔 字符"/>
    <w:link w:val="51"/>
    <w:qFormat/>
    <w:uiPriority w:val="1"/>
    <w:rPr>
      <w:iCs/>
      <w:color w:val="17365D"/>
      <w:sz w:val="21"/>
      <w:szCs w:val="20"/>
    </w:rPr>
  </w:style>
  <w:style w:type="paragraph" w:customStyle="1" w:styleId="68">
    <w:name w:val="正文缩进1"/>
    <w:basedOn w:val="1"/>
    <w:qFormat/>
    <w:uiPriority w:val="0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69">
    <w:name w:val="pic-info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70">
    <w:name w:val="p0"/>
    <w:basedOn w:val="1"/>
    <w:qFormat/>
    <w:uiPriority w:val="99"/>
    <w:pPr>
      <w:spacing w:before="0" w:after="0"/>
      <w:ind w:firstLine="0" w:firstLineChars="0"/>
    </w:pPr>
    <w:rPr>
      <w:rFonts w:cs="宋体"/>
      <w:iCs w:val="0"/>
      <w:color w:val="auto"/>
      <w:szCs w:val="21"/>
    </w:rPr>
  </w:style>
  <w:style w:type="paragraph" w:customStyle="1" w:styleId="71">
    <w:name w:val="文档正文"/>
    <w:basedOn w:val="1"/>
    <w:link w:val="72"/>
    <w:qFormat/>
    <w:uiPriority w:val="0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72">
    <w:name w:val="文档正文 Char"/>
    <w:link w:val="71"/>
    <w:qFormat/>
    <w:uiPriority w:val="0"/>
    <w:rPr>
      <w:rFonts w:ascii="Times New Roman" w:hAnsi="Times New Roman" w:eastAsia="宋体"/>
      <w:kern w:val="2"/>
    </w:rPr>
  </w:style>
  <w:style w:type="table" w:customStyle="1" w:styleId="73">
    <w:name w:val="中等深浅底纹 1 - 强调文字颜色 11"/>
    <w:basedOn w:val="31"/>
    <w:qFormat/>
    <w:uiPriority w:val="63"/>
    <w:rPr>
      <w:kern w:val="2"/>
      <w:sz w:val="21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tcBorders>
          <w:insideH w:val="nil"/>
          <w:insideV w:val="nil"/>
        </w:tcBorders>
        <w:shd w:val="clear" w:color="auto" w:fill="D3DFEE"/>
      </w:tcPr>
    </w:tblStylePr>
    <w:tblStylePr w:type="band2Horz">
      <w:tcPr>
        <w:tcBorders>
          <w:insideH w:val="nil"/>
          <w:insideV w:val="nil"/>
        </w:tcBorders>
      </w:tcPr>
    </w:tblStylePr>
  </w:style>
  <w:style w:type="paragraph" w:customStyle="1" w:styleId="74">
    <w:name w:val="条目正文"/>
    <w:basedOn w:val="1"/>
    <w:link w:val="75"/>
    <w:qFormat/>
    <w:uiPriority w:val="0"/>
    <w:pPr>
      <w:widowControl w:val="0"/>
      <w:spacing w:before="0" w:after="0" w:line="360" w:lineRule="auto"/>
      <w:ind w:left="200" w:leftChars="200"/>
    </w:pPr>
    <w:rPr>
      <w:iCs w:val="0"/>
      <w:color w:val="auto"/>
      <w:kern w:val="2"/>
      <w:sz w:val="24"/>
      <w:szCs w:val="24"/>
    </w:rPr>
  </w:style>
  <w:style w:type="character" w:customStyle="1" w:styleId="75">
    <w:name w:val="条目正文 Char"/>
    <w:link w:val="74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76">
    <w:name w:val="文档结构图 字符"/>
    <w:link w:val="13"/>
    <w:semiHidden/>
    <w:qFormat/>
    <w:uiPriority w:val="99"/>
    <w:rPr>
      <w:rFonts w:ascii="宋体"/>
      <w:iCs/>
      <w:color w:val="17365D"/>
      <w:sz w:val="18"/>
      <w:szCs w:val="18"/>
    </w:rPr>
  </w:style>
  <w:style w:type="character" w:customStyle="1" w:styleId="77">
    <w:name w:val="批注文字 字符"/>
    <w:link w:val="14"/>
    <w:semiHidden/>
    <w:qFormat/>
    <w:uiPriority w:val="99"/>
    <w:rPr>
      <w:iCs/>
      <w:color w:val="17365D"/>
      <w:sz w:val="21"/>
    </w:rPr>
  </w:style>
  <w:style w:type="character" w:customStyle="1" w:styleId="78">
    <w:name w:val="批注主题 字符"/>
    <w:link w:val="30"/>
    <w:semiHidden/>
    <w:qFormat/>
    <w:uiPriority w:val="99"/>
    <w:rPr>
      <w:b/>
      <w:bCs/>
      <w:iCs/>
      <w:color w:val="17365D"/>
      <w:sz w:val="21"/>
    </w:rPr>
  </w:style>
  <w:style w:type="character" w:customStyle="1" w:styleId="79">
    <w:name w:val="纯文本 字符"/>
    <w:link w:val="17"/>
    <w:qFormat/>
    <w:uiPriority w:val="0"/>
    <w:rPr>
      <w:rFonts w:ascii="宋体" w:hAnsi="Courier New" w:eastAsia="新宋体" w:cs="Courier New"/>
      <w:kern w:val="2"/>
      <w:sz w:val="21"/>
      <w:szCs w:val="21"/>
    </w:rPr>
  </w:style>
  <w:style w:type="character" w:customStyle="1" w:styleId="80">
    <w:name w:val="apple-converted-space"/>
    <w:basedOn w:val="33"/>
    <w:qFormat/>
    <w:uiPriority w:val="0"/>
  </w:style>
  <w:style w:type="character" w:customStyle="1" w:styleId="81">
    <w:name w:val="批注文字 Char"/>
    <w:qFormat/>
    <w:uiPriority w:val="0"/>
    <w:rPr>
      <w:rFonts w:ascii="Calibri" w:hAnsi="Calibri"/>
      <w:kern w:val="2"/>
      <w:sz w:val="24"/>
      <w:szCs w:val="24"/>
    </w:rPr>
  </w:style>
  <w:style w:type="character" w:styleId="82">
    <w:name w:val="Placeholder Text"/>
    <w:semiHidden/>
    <w:qFormat/>
    <w:uiPriority w:val="99"/>
    <w:rPr>
      <w:color w:val="808080"/>
    </w:rPr>
  </w:style>
  <w:style w:type="paragraph" w:customStyle="1" w:styleId="8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84">
    <w:name w:val="清单表 1 浅色 - 着色 11"/>
    <w:basedOn w:val="31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paragraph" w:customStyle="1" w:styleId="85">
    <w:name w:val="修订1"/>
    <w:hidden/>
    <w:semiHidden/>
    <w:qFormat/>
    <w:uiPriority w:val="99"/>
    <w:rPr>
      <w:rFonts w:ascii="Times New Roman" w:hAnsi="Times New Roman" w:eastAsia="宋体" w:cs="Times New Roman"/>
      <w:iCs/>
      <w:color w:val="000000" w:themeColor="text1"/>
      <w:sz w:val="21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86">
    <w:name w:val="列出段落 字符"/>
    <w:basedOn w:val="33"/>
    <w:link w:val="41"/>
    <w:qFormat/>
    <w:locked/>
    <w:uiPriority w:val="34"/>
    <w:rPr>
      <w:rFonts w:ascii="Times New Roman" w:hAnsi="Times New Roman" w:eastAsia="宋体" w:cs="Times New Roman"/>
      <w:iCs/>
      <w:color w:val="000000" w:themeColor="text1"/>
      <w:sz w:val="21"/>
      <w14:textFill>
        <w14:solidFill>
          <w14:schemeClr w14:val="tx1"/>
        </w14:solidFill>
      </w14:textFill>
    </w:rPr>
  </w:style>
  <w:style w:type="paragraph" w:customStyle="1" w:styleId="87">
    <w:name w:val="p1"/>
    <w:basedOn w:val="1"/>
    <w:qFormat/>
    <w:uiPriority w:val="0"/>
    <w:pPr>
      <w:spacing w:before="0" w:after="0"/>
      <w:jc w:val="left"/>
    </w:pPr>
    <w:rPr>
      <w:rFonts w:ascii="pingfang sc" w:hAnsi="pingfang sc" w:eastAsia="pingfang sc"/>
      <w:sz w:val="24"/>
      <w:szCs w:val="24"/>
    </w:rPr>
  </w:style>
  <w:style w:type="character" w:customStyle="1" w:styleId="88">
    <w:name w:val="c-message__edited_label"/>
    <w:basedOn w:val="3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4765</Words>
  <Characters>5041</Characters>
  <Lines>37</Lines>
  <Paragraphs>10</Paragraphs>
  <TotalTime>2</TotalTime>
  <ScaleCrop>false</ScaleCrop>
  <LinksUpToDate>false</LinksUpToDate>
  <CharactersWithSpaces>5081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2023-06-07T07:04:00Z</dcterms:created>
  <dcterms:modified xsi:type="dcterms:W3CDTF">2025-08-20T13:37:01Z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25FE11AF6A2320B0B29F6464510F2C49</vt:lpwstr>
  </property>
  <property fmtid="{D5CDD505-2E9C-101B-9397-08002B2CF9AE}" pid="4" name="KSOTemplateDocerSaveRecord">
    <vt:lpwstr>eyJoZGlkIjoiOWJjYTEzYjdhYjEzNjMwNmJkYjM0Yjc2MzNjMjk2MTIiLCJ1c2VySWQiOiIxNjI5OTYxNjY1In0=</vt:lpwstr>
  </property>
</Properties>
</file>