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337" w:rsidRDefault="00440E39">
      <w:pPr>
        <w:spacing w:line="540" w:lineRule="exact"/>
        <w:jc w:val="center"/>
        <w:rPr>
          <w:rFonts w:ascii="方正小标宋简体" w:eastAsia="方正小标宋简体" w:hAnsi="Times New Roman" w:cs="Times New Roman"/>
          <w:bCs/>
          <w:color w:val="000000"/>
          <w:spacing w:val="-6"/>
          <w:sz w:val="44"/>
          <w:szCs w:val="44"/>
        </w:rPr>
      </w:pPr>
      <w:r>
        <w:rPr>
          <w:rFonts w:ascii="方正小标宋简体" w:eastAsia="方正小标宋简体" w:hAnsi="Times New Roman" w:cs="Times New Roman" w:hint="eastAsia"/>
          <w:bCs/>
          <w:color w:val="000000"/>
          <w:spacing w:val="-6"/>
          <w:sz w:val="44"/>
          <w:szCs w:val="44"/>
        </w:rPr>
        <w:t>关于2023年度福建省中青年教师教育科研项目（科技类）申报</w:t>
      </w:r>
      <w:proofErr w:type="gramStart"/>
      <w:r>
        <w:rPr>
          <w:rFonts w:ascii="方正小标宋简体" w:eastAsia="方正小标宋简体" w:hAnsi="Times New Roman" w:cs="Times New Roman" w:hint="eastAsia"/>
          <w:bCs/>
          <w:color w:val="000000"/>
          <w:spacing w:val="-6"/>
          <w:sz w:val="44"/>
          <w:szCs w:val="44"/>
        </w:rPr>
        <w:t>及结项的</w:t>
      </w:r>
      <w:proofErr w:type="gramEnd"/>
      <w:r>
        <w:rPr>
          <w:rFonts w:ascii="方正小标宋简体" w:eastAsia="方正小标宋简体" w:hAnsi="Times New Roman" w:cs="Times New Roman" w:hint="eastAsia"/>
          <w:bCs/>
          <w:color w:val="000000"/>
          <w:spacing w:val="-6"/>
          <w:sz w:val="44"/>
          <w:szCs w:val="44"/>
        </w:rPr>
        <w:t>补充通知</w:t>
      </w:r>
    </w:p>
    <w:p w:rsidR="00323337" w:rsidRDefault="00323337">
      <w:pPr>
        <w:pStyle w:val="a5"/>
        <w:widowControl/>
        <w:spacing w:beforeAutospacing="0" w:afterAutospacing="0" w:line="540" w:lineRule="exact"/>
        <w:rPr>
          <w:rFonts w:ascii="仿宋" w:eastAsia="仿宋" w:hAnsi="仿宋" w:cs="仿宋"/>
          <w:sz w:val="32"/>
          <w:szCs w:val="32"/>
        </w:rPr>
      </w:pPr>
    </w:p>
    <w:p w:rsidR="00323337" w:rsidRDefault="00440E39">
      <w:pPr>
        <w:pStyle w:val="a5"/>
        <w:widowControl/>
        <w:spacing w:beforeAutospacing="0" w:afterAutospacing="0" w:line="540" w:lineRule="exact"/>
        <w:rPr>
          <w:rFonts w:ascii="仿宋" w:eastAsia="仿宋" w:hAnsi="仿宋" w:cs="仿宋"/>
          <w:sz w:val="32"/>
          <w:szCs w:val="32"/>
        </w:rPr>
      </w:pPr>
      <w:r>
        <w:rPr>
          <w:rFonts w:ascii="仿宋" w:eastAsia="仿宋" w:hAnsi="仿宋" w:cs="仿宋" w:hint="eastAsia"/>
          <w:sz w:val="32"/>
          <w:szCs w:val="32"/>
        </w:rPr>
        <w:t>各二级学院：</w:t>
      </w:r>
    </w:p>
    <w:p w:rsidR="00323337" w:rsidRDefault="00440E39">
      <w:pPr>
        <w:spacing w:line="540" w:lineRule="exact"/>
        <w:ind w:firstLineChars="200" w:firstLine="640"/>
      </w:pPr>
      <w:r>
        <w:rPr>
          <w:rFonts w:ascii="仿宋" w:eastAsia="仿宋" w:hAnsi="仿宋" w:cs="仿宋" w:hint="eastAsia"/>
          <w:kern w:val="0"/>
          <w:sz w:val="32"/>
          <w:szCs w:val="32"/>
        </w:rPr>
        <w:t>现将《关于2023年度福建省中青年教师教育科研项目（科技类）申报及结项工作的补充通知》转发给你们，请按通知要求做好项目申报和结题工作。</w:t>
      </w:r>
    </w:p>
    <w:p w:rsidR="00323337" w:rsidRDefault="00440E39">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一、申报立项安排</w:t>
      </w:r>
    </w:p>
    <w:p w:rsidR="00323337" w:rsidRDefault="00440E3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采取“个人申报、单位评审、限额推荐、审核下达”的方式，对于一般项目符合条件的予以立项，重点项目和信息化专项择优立项。</w:t>
      </w:r>
    </w:p>
    <w:p w:rsidR="00323337" w:rsidRDefault="00440E39">
      <w:pPr>
        <w:pStyle w:val="a0"/>
        <w:spacing w:after="0" w:line="54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1.一般项目</w:t>
      </w:r>
    </w:p>
    <w:p w:rsidR="00323337" w:rsidRDefault="00440E39">
      <w:pPr>
        <w:pStyle w:val="a4"/>
        <w:ind w:firstLineChars="200" w:firstLine="640"/>
        <w:rPr>
          <w:rFonts w:ascii="仿宋" w:eastAsia="仿宋" w:hAnsi="仿宋" w:cs="仿宋"/>
          <w:kern w:val="0"/>
          <w:sz w:val="32"/>
          <w:szCs w:val="32"/>
        </w:rPr>
      </w:pPr>
      <w:r>
        <w:rPr>
          <w:rFonts w:ascii="仿宋" w:eastAsia="仿宋" w:hAnsi="仿宋" w:cs="仿宋" w:hint="eastAsia"/>
          <w:kern w:val="0"/>
          <w:sz w:val="32"/>
          <w:szCs w:val="32"/>
        </w:rPr>
        <w:t>该类项目我校共6个申报名额，各学院名额具体分配方案如下：信息工程学院</w:t>
      </w:r>
      <w:r>
        <w:rPr>
          <w:rFonts w:ascii="仿宋" w:hAnsi="仿宋" w:cs="仿宋" w:hint="eastAsia"/>
          <w:kern w:val="0"/>
          <w:sz w:val="32"/>
          <w:szCs w:val="32"/>
        </w:rPr>
        <w:t>1</w:t>
      </w:r>
      <w:r>
        <w:rPr>
          <w:rFonts w:ascii="仿宋" w:eastAsia="仿宋" w:hAnsi="仿宋" w:cs="仿宋" w:hint="eastAsia"/>
          <w:kern w:val="0"/>
          <w:sz w:val="32"/>
          <w:szCs w:val="32"/>
        </w:rPr>
        <w:t>项、机电工程学院1项、资源与化工学院</w:t>
      </w:r>
      <w:r>
        <w:rPr>
          <w:rFonts w:ascii="仿宋" w:hAnsi="仿宋" w:cs="仿宋" w:hint="eastAsia"/>
          <w:kern w:val="0"/>
          <w:sz w:val="32"/>
          <w:szCs w:val="32"/>
        </w:rPr>
        <w:t>1</w:t>
      </w:r>
      <w:r>
        <w:rPr>
          <w:rFonts w:ascii="仿宋" w:eastAsia="仿宋" w:hAnsi="仿宋" w:cs="仿宋" w:hint="eastAsia"/>
          <w:kern w:val="0"/>
          <w:sz w:val="32"/>
          <w:szCs w:val="32"/>
        </w:rPr>
        <w:t>项、建筑工程学院</w:t>
      </w:r>
      <w:r>
        <w:rPr>
          <w:rFonts w:ascii="仿宋" w:hAnsi="仿宋" w:cs="仿宋" w:hint="eastAsia"/>
          <w:kern w:val="0"/>
          <w:sz w:val="32"/>
          <w:szCs w:val="32"/>
        </w:rPr>
        <w:t>1</w:t>
      </w:r>
      <w:r>
        <w:rPr>
          <w:rFonts w:ascii="仿宋" w:eastAsia="仿宋" w:hAnsi="仿宋" w:cs="仿宋" w:hint="eastAsia"/>
          <w:kern w:val="0"/>
          <w:sz w:val="32"/>
          <w:szCs w:val="32"/>
        </w:rPr>
        <w:t>项，其他涉及科技类专业学院及行政人员2项。</w:t>
      </w:r>
    </w:p>
    <w:p w:rsidR="00323337" w:rsidRDefault="00440E39">
      <w:pPr>
        <w:pStyle w:val="a4"/>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2.重点项目</w:t>
      </w:r>
    </w:p>
    <w:p w:rsidR="00323337" w:rsidRDefault="00440E39">
      <w:pPr>
        <w:pStyle w:val="a4"/>
        <w:ind w:firstLineChars="200" w:firstLine="640"/>
        <w:rPr>
          <w:rFonts w:ascii="仿宋" w:eastAsia="仿宋" w:hAnsi="仿宋" w:cs="仿宋"/>
          <w:kern w:val="0"/>
          <w:sz w:val="32"/>
          <w:szCs w:val="32"/>
        </w:rPr>
      </w:pPr>
      <w:r>
        <w:rPr>
          <w:rFonts w:ascii="仿宋" w:eastAsia="仿宋" w:hAnsi="仿宋" w:cs="仿宋" w:hint="eastAsia"/>
          <w:kern w:val="0"/>
          <w:sz w:val="32"/>
          <w:szCs w:val="32"/>
        </w:rPr>
        <w:t>该类项目我校共4个申报名额，各学院名额具体分配方案如下：信息工程学院</w:t>
      </w:r>
      <w:r>
        <w:rPr>
          <w:rFonts w:ascii="仿宋" w:hAnsi="仿宋" w:cs="仿宋" w:hint="eastAsia"/>
          <w:kern w:val="0"/>
          <w:sz w:val="32"/>
          <w:szCs w:val="32"/>
        </w:rPr>
        <w:t>1</w:t>
      </w:r>
      <w:r>
        <w:rPr>
          <w:rFonts w:ascii="仿宋" w:eastAsia="仿宋" w:hAnsi="仿宋" w:cs="仿宋" w:hint="eastAsia"/>
          <w:kern w:val="0"/>
          <w:sz w:val="32"/>
          <w:szCs w:val="32"/>
        </w:rPr>
        <w:t>项、机电工程学院1项、资源与化工学院</w:t>
      </w:r>
      <w:r>
        <w:rPr>
          <w:rFonts w:ascii="仿宋" w:hAnsi="仿宋" w:cs="仿宋" w:hint="eastAsia"/>
          <w:kern w:val="0"/>
          <w:sz w:val="32"/>
          <w:szCs w:val="32"/>
        </w:rPr>
        <w:t>1</w:t>
      </w:r>
      <w:r>
        <w:rPr>
          <w:rFonts w:ascii="仿宋" w:eastAsia="仿宋" w:hAnsi="仿宋" w:cs="仿宋" w:hint="eastAsia"/>
          <w:kern w:val="0"/>
          <w:sz w:val="32"/>
          <w:szCs w:val="32"/>
        </w:rPr>
        <w:t>项、建筑工程学院</w:t>
      </w:r>
      <w:r>
        <w:rPr>
          <w:rFonts w:ascii="仿宋" w:hAnsi="仿宋" w:cs="仿宋" w:hint="eastAsia"/>
          <w:kern w:val="0"/>
          <w:sz w:val="32"/>
          <w:szCs w:val="32"/>
        </w:rPr>
        <w:t>1</w:t>
      </w:r>
      <w:r>
        <w:rPr>
          <w:rFonts w:ascii="仿宋" w:eastAsia="仿宋" w:hAnsi="仿宋" w:cs="仿宋" w:hint="eastAsia"/>
          <w:kern w:val="0"/>
          <w:sz w:val="32"/>
          <w:szCs w:val="32"/>
        </w:rPr>
        <w:t>项。</w:t>
      </w:r>
    </w:p>
    <w:p w:rsidR="00323337" w:rsidRDefault="00440E39">
      <w:pPr>
        <w:pStyle w:val="a4"/>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3.信息化专项</w:t>
      </w:r>
    </w:p>
    <w:p w:rsidR="00323337" w:rsidRDefault="00440E39">
      <w:pPr>
        <w:pStyle w:val="a4"/>
        <w:ind w:firstLineChars="200" w:firstLine="640"/>
        <w:rPr>
          <w:rFonts w:ascii="黑体" w:eastAsia="黑体" w:hAnsi="黑体" w:cs="黑体"/>
          <w:b/>
          <w:bCs/>
          <w:kern w:val="0"/>
          <w:sz w:val="32"/>
          <w:szCs w:val="32"/>
        </w:rPr>
      </w:pPr>
      <w:r>
        <w:rPr>
          <w:rFonts w:ascii="仿宋" w:eastAsia="仿宋" w:hAnsi="仿宋" w:cs="仿宋" w:hint="eastAsia"/>
          <w:kern w:val="0"/>
          <w:sz w:val="32"/>
          <w:szCs w:val="32"/>
        </w:rPr>
        <w:t>该类项目我校共1</w:t>
      </w:r>
      <w:r w:rsidR="009857A2">
        <w:rPr>
          <w:rFonts w:ascii="仿宋" w:eastAsia="仿宋" w:hAnsi="仿宋" w:cs="仿宋" w:hint="eastAsia"/>
          <w:kern w:val="0"/>
          <w:sz w:val="32"/>
          <w:szCs w:val="32"/>
        </w:rPr>
        <w:t>个申报名额。</w:t>
      </w:r>
      <w:r w:rsidR="009857A2">
        <w:rPr>
          <w:rFonts w:ascii="黑体" w:eastAsia="黑体" w:hAnsi="黑体" w:cs="黑体"/>
          <w:b/>
          <w:bCs/>
          <w:kern w:val="0"/>
          <w:sz w:val="32"/>
          <w:szCs w:val="32"/>
        </w:rPr>
        <w:t xml:space="preserve"> </w:t>
      </w:r>
    </w:p>
    <w:p w:rsidR="007F57C1" w:rsidRDefault="007F57C1">
      <w:pPr>
        <w:pStyle w:val="a5"/>
        <w:widowControl/>
        <w:spacing w:beforeAutospacing="0" w:afterAutospacing="0" w:line="540" w:lineRule="exact"/>
        <w:ind w:firstLineChars="200" w:firstLine="640"/>
        <w:rPr>
          <w:rFonts w:ascii="仿宋" w:eastAsia="仿宋" w:hAnsi="仿宋" w:cs="仿宋"/>
          <w:sz w:val="32"/>
          <w:szCs w:val="32"/>
        </w:rPr>
      </w:pPr>
      <w:r w:rsidRPr="00D942B0">
        <w:rPr>
          <w:rFonts w:ascii="仿宋" w:eastAsia="仿宋" w:hAnsi="仿宋" w:cs="仿宋" w:hint="eastAsia"/>
          <w:sz w:val="32"/>
          <w:szCs w:val="32"/>
        </w:rPr>
        <w:lastRenderedPageBreak/>
        <w:t>各二级学院请于10月25日前提交预申报汇总表，</w:t>
      </w:r>
      <w:r>
        <w:rPr>
          <w:rFonts w:ascii="仿宋" w:eastAsia="仿宋" w:hAnsi="仿宋" w:cs="仿宋" w:hint="eastAsia"/>
          <w:sz w:val="32"/>
          <w:szCs w:val="32"/>
        </w:rPr>
        <w:t>1</w:t>
      </w:r>
      <w:r>
        <w:rPr>
          <w:rFonts w:ascii="仿宋" w:eastAsia="仿宋" w:hAnsi="仿宋" w:cs="仿宋"/>
          <w:sz w:val="32"/>
          <w:szCs w:val="32"/>
        </w:rPr>
        <w:t>1月</w:t>
      </w:r>
      <w:r>
        <w:rPr>
          <w:rFonts w:ascii="仿宋" w:eastAsia="仿宋" w:hAnsi="仿宋" w:cs="仿宋" w:hint="eastAsia"/>
          <w:sz w:val="32"/>
          <w:szCs w:val="32"/>
        </w:rPr>
        <w:t>1日前所有申报文本电子版提交科技处（社科处）审核，逾期不予</w:t>
      </w:r>
      <w:r w:rsidR="009B6B8D">
        <w:rPr>
          <w:rFonts w:ascii="仿宋" w:eastAsia="仿宋" w:hAnsi="仿宋" w:cs="仿宋" w:hint="eastAsia"/>
          <w:sz w:val="32"/>
          <w:szCs w:val="32"/>
        </w:rPr>
        <w:t>受理</w:t>
      </w:r>
      <w:bookmarkStart w:id="0" w:name="_GoBack"/>
      <w:bookmarkEnd w:id="0"/>
      <w:r>
        <w:rPr>
          <w:rFonts w:ascii="仿宋" w:eastAsia="仿宋" w:hAnsi="仿宋" w:cs="仿宋" w:hint="eastAsia"/>
          <w:sz w:val="32"/>
          <w:szCs w:val="32"/>
        </w:rPr>
        <w:t>。</w:t>
      </w:r>
      <w:r w:rsidRPr="007F57C1">
        <w:rPr>
          <w:rFonts w:ascii="仿宋" w:eastAsia="仿宋" w:hAnsi="仿宋" w:cs="仿宋" w:hint="eastAsia"/>
          <w:sz w:val="32"/>
          <w:szCs w:val="32"/>
        </w:rPr>
        <w:t>二级学院负责组织本院项目的申报和评审，</w:t>
      </w:r>
      <w:r w:rsidRPr="00440E39">
        <w:rPr>
          <w:rFonts w:ascii="仿宋" w:eastAsia="仿宋" w:hAnsi="仿宋" w:cs="仿宋" w:hint="eastAsia"/>
          <w:color w:val="FF0000"/>
          <w:sz w:val="32"/>
          <w:szCs w:val="32"/>
        </w:rPr>
        <w:t>每种类型项目按项目质量高低排序推荐</w:t>
      </w:r>
      <w:r w:rsidRPr="007F57C1">
        <w:rPr>
          <w:rFonts w:ascii="仿宋" w:eastAsia="仿宋" w:hAnsi="仿宋" w:cs="仿宋" w:hint="eastAsia"/>
          <w:sz w:val="32"/>
          <w:szCs w:val="32"/>
        </w:rPr>
        <w:t>，经科技处（社科处）评审遴选并公示后，予以推荐至省教育厅。</w:t>
      </w:r>
      <w:r>
        <w:rPr>
          <w:rFonts w:ascii="仿宋" w:eastAsia="仿宋" w:hAnsi="仿宋" w:cs="仿宋" w:hint="eastAsia"/>
          <w:sz w:val="32"/>
          <w:szCs w:val="32"/>
        </w:rPr>
        <w:t>最终</w:t>
      </w:r>
      <w:r w:rsidRPr="007F57C1">
        <w:rPr>
          <w:rFonts w:ascii="仿宋" w:eastAsia="仿宋" w:hAnsi="仿宋" w:cs="仿宋" w:hint="eastAsia"/>
          <w:sz w:val="32"/>
          <w:szCs w:val="32"/>
        </w:rPr>
        <w:t>推荐申报的文本电子版请于11月</w:t>
      </w:r>
      <w:r>
        <w:rPr>
          <w:rFonts w:ascii="仿宋" w:eastAsia="仿宋" w:hAnsi="仿宋" w:cs="仿宋"/>
          <w:sz w:val="32"/>
          <w:szCs w:val="32"/>
        </w:rPr>
        <w:t>3</w:t>
      </w:r>
      <w:r>
        <w:rPr>
          <w:rFonts w:ascii="仿宋" w:eastAsia="仿宋" w:hAnsi="仿宋" w:cs="仿宋" w:hint="eastAsia"/>
          <w:sz w:val="32"/>
          <w:szCs w:val="32"/>
        </w:rPr>
        <w:t>日前提交科技处（社科处）</w:t>
      </w:r>
      <w:r w:rsidRPr="007F57C1">
        <w:rPr>
          <w:rFonts w:ascii="仿宋" w:eastAsia="仿宋" w:hAnsi="仿宋" w:cs="仿宋" w:hint="eastAsia"/>
          <w:sz w:val="32"/>
          <w:szCs w:val="32"/>
        </w:rPr>
        <w:t>。</w:t>
      </w:r>
    </w:p>
    <w:p w:rsidR="00323337" w:rsidRDefault="00440E39">
      <w:pPr>
        <w:pStyle w:val="a5"/>
        <w:widowControl/>
        <w:spacing w:beforeAutospacing="0" w:afterAutospacing="0" w:line="540" w:lineRule="exact"/>
        <w:ind w:firstLineChars="200" w:firstLine="640"/>
        <w:rPr>
          <w:rFonts w:ascii="仿宋" w:eastAsia="仿宋" w:hAnsi="仿宋" w:cs="仿宋"/>
          <w:b/>
          <w:bCs/>
          <w:sz w:val="32"/>
          <w:szCs w:val="32"/>
        </w:rPr>
      </w:pPr>
      <w:r>
        <w:rPr>
          <w:rFonts w:ascii="仿宋" w:eastAsia="仿宋" w:hAnsi="仿宋" w:cs="仿宋" w:hint="eastAsia"/>
          <w:sz w:val="32"/>
          <w:szCs w:val="32"/>
        </w:rPr>
        <w:t>如二级学院没有教师申报，则申报指标由科技处（社科处）统筹另行分配。</w:t>
      </w:r>
      <w:r>
        <w:rPr>
          <w:rFonts w:ascii="仿宋" w:eastAsia="仿宋" w:hAnsi="仿宋" w:cs="仿宋" w:hint="eastAsia"/>
          <w:b/>
          <w:bCs/>
          <w:sz w:val="32"/>
          <w:szCs w:val="32"/>
        </w:rPr>
        <w:t>二级学院还需提交推荐函件，内容包括项目申报情况、评审推荐过程、项目推荐数量、专家组名单（</w:t>
      </w:r>
      <w:proofErr w:type="gramStart"/>
      <w:r>
        <w:rPr>
          <w:rFonts w:ascii="仿宋" w:eastAsia="仿宋" w:hAnsi="仿宋" w:cs="仿宋" w:hint="eastAsia"/>
          <w:b/>
          <w:bCs/>
          <w:sz w:val="32"/>
          <w:szCs w:val="32"/>
        </w:rPr>
        <w:t>含专家</w:t>
      </w:r>
      <w:proofErr w:type="gramEnd"/>
      <w:r>
        <w:rPr>
          <w:rFonts w:ascii="仿宋" w:eastAsia="仿宋" w:hAnsi="仿宋" w:cs="仿宋" w:hint="eastAsia"/>
          <w:b/>
          <w:bCs/>
          <w:sz w:val="32"/>
          <w:szCs w:val="32"/>
        </w:rPr>
        <w:t>的姓名、单位、职称和联系电话）等。</w:t>
      </w:r>
    </w:p>
    <w:p w:rsidR="00323337" w:rsidRDefault="00440E39">
      <w:pPr>
        <w:numPr>
          <w:ilvl w:val="0"/>
          <w:numId w:val="1"/>
        </w:numPr>
        <w:spacing w:line="560" w:lineRule="exact"/>
        <w:ind w:firstLineChars="200" w:firstLine="640"/>
        <w:rPr>
          <w:rFonts w:ascii="黑体" w:eastAsia="黑体" w:hAnsi="黑体" w:cs="黑体"/>
          <w:color w:val="000000"/>
          <w:sz w:val="32"/>
          <w:szCs w:val="32"/>
        </w:rPr>
      </w:pPr>
      <w:proofErr w:type="gramStart"/>
      <w:r>
        <w:rPr>
          <w:rFonts w:ascii="黑体" w:eastAsia="黑体" w:hAnsi="黑体" w:cs="黑体" w:hint="eastAsia"/>
          <w:color w:val="000000"/>
          <w:sz w:val="32"/>
          <w:szCs w:val="32"/>
        </w:rPr>
        <w:t>结项安排</w:t>
      </w:r>
      <w:proofErr w:type="gramEnd"/>
    </w:p>
    <w:p w:rsidR="00323337" w:rsidRDefault="00440E39">
      <w:pPr>
        <w:pStyle w:val="a0"/>
        <w:spacing w:after="0" w:line="540" w:lineRule="exact"/>
        <w:ind w:firstLineChars="200" w:firstLine="643"/>
        <w:rPr>
          <w:rFonts w:eastAsia="黑体"/>
        </w:rPr>
      </w:pPr>
      <w:r>
        <w:rPr>
          <w:rFonts w:ascii="黑体" w:eastAsia="黑体" w:hAnsi="黑体" w:cs="黑体" w:hint="eastAsia"/>
          <w:b/>
          <w:bCs/>
          <w:kern w:val="0"/>
          <w:sz w:val="32"/>
          <w:szCs w:val="32"/>
        </w:rPr>
        <w:t>1.结题对象</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（1）2020年及之后立项的科技类项目，达到结题条件的可正常办理结题。2020年立项的科技类项目此次无法结题的，请提交延期申请，延长期限一般不超过1年。</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（2）2018年、2019年立项的且因客观原因办理过延期的项目，达到结题条件的此次也可办理结题，未办理延期申请的请补充延期申请。</w:t>
      </w:r>
    </w:p>
    <w:p w:rsidR="00323337" w:rsidRDefault="00440E39">
      <w:pPr>
        <w:pStyle w:val="a0"/>
        <w:spacing w:after="0" w:line="540" w:lineRule="exact"/>
        <w:ind w:firstLineChars="200" w:firstLine="643"/>
        <w:rPr>
          <w:rFonts w:ascii="仿宋" w:eastAsia="仿宋" w:hAnsi="仿宋" w:cs="仿宋"/>
          <w:kern w:val="0"/>
          <w:sz w:val="32"/>
          <w:szCs w:val="32"/>
        </w:rPr>
      </w:pPr>
      <w:r>
        <w:rPr>
          <w:rFonts w:ascii="黑体" w:eastAsia="黑体" w:hAnsi="黑体" w:cs="黑体" w:hint="eastAsia"/>
          <w:b/>
          <w:bCs/>
          <w:kern w:val="0"/>
          <w:sz w:val="32"/>
          <w:szCs w:val="32"/>
        </w:rPr>
        <w:t>2.提交材料</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项目结题申请书统一报科技处（社科处）签字盖章，并扫描成PDF版。将汇总表（EXCEL电子版、盖章签字纸质版、PDF扫描版）、</w:t>
      </w:r>
      <w:proofErr w:type="gramStart"/>
      <w:r>
        <w:rPr>
          <w:rFonts w:ascii="仿宋" w:eastAsia="仿宋" w:hAnsi="仿宋" w:cs="仿宋" w:hint="eastAsia"/>
          <w:sz w:val="32"/>
          <w:szCs w:val="32"/>
        </w:rPr>
        <w:t>结项申请书</w:t>
      </w:r>
      <w:proofErr w:type="gramEnd"/>
      <w:r>
        <w:rPr>
          <w:rFonts w:ascii="仿宋" w:eastAsia="仿宋" w:hAnsi="仿宋" w:cs="仿宋" w:hint="eastAsia"/>
          <w:sz w:val="32"/>
          <w:szCs w:val="32"/>
        </w:rPr>
        <w:t>（word电子版、PDF扫描版）、</w:t>
      </w:r>
      <w:r>
        <w:rPr>
          <w:rFonts w:ascii="仿宋" w:eastAsia="仿宋" w:hAnsi="仿宋" w:cs="仿宋" w:hint="eastAsia"/>
          <w:sz w:val="32"/>
          <w:szCs w:val="32"/>
        </w:rPr>
        <w:lastRenderedPageBreak/>
        <w:t>佐证材料PDF版由各二级学院汇总后发到科技处（社科处）相关负责人平台，科技处（社科处）不接受个人申报。</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每个项目请单独建立文件夹，并按照“序号+项目编号+负责人姓名”的规则命名文件夹，序号应与结题汇总表对应，一个项目的结题报告书和佐证材料应置于同一文件夹内。因各专项结题要求不同，结题报告书封面及结题汇总</w:t>
      </w:r>
      <w:proofErr w:type="gramStart"/>
      <w:r>
        <w:rPr>
          <w:rFonts w:ascii="仿宋" w:eastAsia="仿宋" w:hAnsi="仿宋" w:cs="仿宋" w:hint="eastAsia"/>
          <w:sz w:val="32"/>
          <w:szCs w:val="32"/>
        </w:rPr>
        <w:t>表相关</w:t>
      </w:r>
      <w:proofErr w:type="gramEnd"/>
      <w:r>
        <w:rPr>
          <w:rFonts w:ascii="仿宋" w:eastAsia="仿宋" w:hAnsi="仿宋" w:cs="仿宋" w:hint="eastAsia"/>
          <w:sz w:val="32"/>
          <w:szCs w:val="32"/>
        </w:rPr>
        <w:t>栏目均应标</w:t>
      </w:r>
      <w:proofErr w:type="gramStart"/>
      <w:r>
        <w:rPr>
          <w:rFonts w:ascii="仿宋" w:eastAsia="仿宋" w:hAnsi="仿宋" w:cs="仿宋" w:hint="eastAsia"/>
          <w:sz w:val="32"/>
          <w:szCs w:val="32"/>
        </w:rPr>
        <w:t>明项目</w:t>
      </w:r>
      <w:proofErr w:type="gramEnd"/>
      <w:r>
        <w:rPr>
          <w:rFonts w:ascii="仿宋" w:eastAsia="仿宋" w:hAnsi="仿宋" w:cs="仿宋" w:hint="eastAsia"/>
          <w:sz w:val="32"/>
          <w:szCs w:val="32"/>
        </w:rPr>
        <w:t>所属专项。</w:t>
      </w:r>
    </w:p>
    <w:p w:rsidR="00323337" w:rsidRDefault="00440E39">
      <w:pPr>
        <w:pStyle w:val="a5"/>
        <w:widowControl/>
        <w:spacing w:before="105" w:beforeAutospacing="0" w:after="105" w:afterAutospacing="0" w:line="540" w:lineRule="atLeast"/>
        <w:ind w:firstLine="645"/>
        <w:jc w:val="both"/>
        <w:rPr>
          <w:rFonts w:ascii="仿宋" w:eastAsia="仿宋" w:hAnsi="仿宋" w:cs="仿宋"/>
          <w:color w:val="FF0000"/>
          <w:sz w:val="32"/>
          <w:szCs w:val="32"/>
        </w:rPr>
      </w:pPr>
      <w:r>
        <w:rPr>
          <w:rFonts w:ascii="仿宋" w:eastAsia="仿宋" w:hAnsi="仿宋" w:cs="仿宋" w:hint="eastAsia"/>
          <w:b/>
          <w:bCs/>
          <w:color w:val="FF0000"/>
          <w:sz w:val="32"/>
          <w:szCs w:val="32"/>
        </w:rPr>
        <w:t>二级学院还需提交结题情况函件，内容包括项目结题情况、结题审核意见等。</w:t>
      </w:r>
    </w:p>
    <w:p w:rsidR="00323337" w:rsidRDefault="00440E39">
      <w:pPr>
        <w:pStyle w:val="a0"/>
        <w:spacing w:after="0" w:line="540" w:lineRule="exact"/>
        <w:ind w:firstLineChars="200" w:firstLine="643"/>
        <w:rPr>
          <w:rFonts w:ascii="仿宋" w:eastAsia="仿宋" w:hAnsi="仿宋" w:cs="仿宋"/>
          <w:kern w:val="0"/>
          <w:sz w:val="32"/>
          <w:szCs w:val="32"/>
        </w:rPr>
      </w:pPr>
      <w:r>
        <w:rPr>
          <w:rFonts w:ascii="黑体" w:eastAsia="黑体" w:hAnsi="黑体" w:cs="黑体" w:hint="eastAsia"/>
          <w:b/>
          <w:bCs/>
          <w:kern w:val="0"/>
          <w:sz w:val="32"/>
          <w:szCs w:val="32"/>
        </w:rPr>
        <w:t>3.审核要求</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（1）</w:t>
      </w:r>
      <w:proofErr w:type="gramStart"/>
      <w:r>
        <w:rPr>
          <w:rFonts w:ascii="仿宋" w:eastAsia="仿宋" w:hAnsi="仿宋" w:cs="仿宋" w:hint="eastAsia"/>
          <w:sz w:val="32"/>
          <w:szCs w:val="32"/>
        </w:rPr>
        <w:t>结项成果</w:t>
      </w:r>
      <w:proofErr w:type="gramEnd"/>
      <w:r>
        <w:rPr>
          <w:rFonts w:ascii="仿宋" w:eastAsia="仿宋" w:hAnsi="仿宋" w:cs="仿宋" w:hint="eastAsia"/>
          <w:sz w:val="32"/>
          <w:szCs w:val="32"/>
        </w:rPr>
        <w:t>必须标注福建省教育厅中青年项目和三明学院科学研究发展基金的项目号；</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结项成果</w:t>
      </w:r>
      <w:proofErr w:type="gramEnd"/>
      <w:r>
        <w:rPr>
          <w:rFonts w:ascii="仿宋" w:eastAsia="仿宋" w:hAnsi="仿宋" w:cs="仿宋" w:hint="eastAsia"/>
          <w:sz w:val="32"/>
          <w:szCs w:val="32"/>
        </w:rPr>
        <w:t>必须和立项项目的研究方向高度相关；</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结项材料</w:t>
      </w:r>
      <w:proofErr w:type="gramEnd"/>
      <w:r>
        <w:rPr>
          <w:rFonts w:ascii="仿宋" w:eastAsia="仿宋" w:hAnsi="仿宋" w:cs="仿宋" w:hint="eastAsia"/>
          <w:sz w:val="32"/>
          <w:szCs w:val="32"/>
        </w:rPr>
        <w:t>成果是论文的，两篇本科学报中必须有一篇本科学报是项目负责人以第一作者、且以三明学院为第一单位完成；</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（4）提交</w:t>
      </w:r>
      <w:proofErr w:type="gramStart"/>
      <w:r>
        <w:rPr>
          <w:rFonts w:ascii="仿宋" w:eastAsia="仿宋" w:hAnsi="仿宋" w:cs="仿宋" w:hint="eastAsia"/>
          <w:sz w:val="32"/>
          <w:szCs w:val="32"/>
        </w:rPr>
        <w:t>的结项佐证</w:t>
      </w:r>
      <w:proofErr w:type="gramEnd"/>
      <w:r>
        <w:rPr>
          <w:rFonts w:ascii="仿宋" w:eastAsia="仿宋" w:hAnsi="仿宋" w:cs="仿宋" w:hint="eastAsia"/>
          <w:sz w:val="32"/>
          <w:szCs w:val="32"/>
        </w:rPr>
        <w:t>材料包括论文的(封面、目录、正文、封底）；</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（5）结题报告书中的财务</w:t>
      </w:r>
      <w:proofErr w:type="gramStart"/>
      <w:r>
        <w:rPr>
          <w:rFonts w:ascii="仿宋" w:eastAsia="仿宋" w:hAnsi="仿宋" w:cs="仿宋" w:hint="eastAsia"/>
          <w:sz w:val="32"/>
          <w:szCs w:val="32"/>
        </w:rPr>
        <w:t>预算表需对照</w:t>
      </w:r>
      <w:proofErr w:type="gramEnd"/>
      <w:r>
        <w:rPr>
          <w:rFonts w:ascii="仿宋" w:eastAsia="仿宋" w:hAnsi="仿宋" w:cs="仿宋" w:hint="eastAsia"/>
          <w:sz w:val="32"/>
          <w:szCs w:val="32"/>
        </w:rPr>
        <w:t>项目的经费预算进行审核。</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t>联系人：徐燕英</w:t>
      </w:r>
    </w:p>
    <w:p w:rsidR="00323337" w:rsidRDefault="00440E39">
      <w:pPr>
        <w:pStyle w:val="a5"/>
        <w:widowControl/>
        <w:spacing w:before="105" w:beforeAutospacing="0" w:after="105" w:afterAutospacing="0" w:line="540" w:lineRule="atLeast"/>
        <w:ind w:firstLine="645"/>
        <w:jc w:val="both"/>
        <w:rPr>
          <w:rFonts w:ascii="仿宋" w:eastAsia="仿宋" w:hAnsi="仿宋" w:cs="仿宋"/>
          <w:sz w:val="32"/>
          <w:szCs w:val="32"/>
        </w:rPr>
      </w:pPr>
      <w:r>
        <w:rPr>
          <w:rFonts w:ascii="仿宋" w:eastAsia="仿宋" w:hAnsi="仿宋" w:cs="仿宋" w:hint="eastAsia"/>
          <w:sz w:val="32"/>
          <w:szCs w:val="32"/>
        </w:rPr>
        <w:lastRenderedPageBreak/>
        <w:t xml:space="preserve">                              科技处（社科处）</w:t>
      </w:r>
    </w:p>
    <w:p w:rsidR="00323337" w:rsidRDefault="00440E39">
      <w:pPr>
        <w:pStyle w:val="a5"/>
        <w:widowControl/>
        <w:spacing w:before="105" w:beforeAutospacing="0" w:after="105" w:afterAutospacing="0" w:line="540" w:lineRule="atLeast"/>
        <w:ind w:firstLineChars="1700" w:firstLine="5440"/>
        <w:jc w:val="both"/>
        <w:rPr>
          <w:rFonts w:ascii="仿宋" w:eastAsia="仿宋" w:hAnsi="仿宋" w:cs="仿宋"/>
          <w:sz w:val="32"/>
          <w:szCs w:val="32"/>
        </w:rPr>
      </w:pPr>
      <w:r>
        <w:rPr>
          <w:rFonts w:ascii="仿宋" w:eastAsia="仿宋" w:hAnsi="仿宋" w:cs="仿宋" w:hint="eastAsia"/>
          <w:sz w:val="32"/>
          <w:szCs w:val="32"/>
        </w:rPr>
        <w:t>2023年10月18日</w:t>
      </w:r>
    </w:p>
    <w:p w:rsidR="00323337" w:rsidRDefault="00323337">
      <w:pPr>
        <w:pStyle w:val="a5"/>
        <w:widowControl/>
        <w:spacing w:before="105" w:beforeAutospacing="0" w:after="105" w:afterAutospacing="0" w:line="540" w:lineRule="atLeast"/>
        <w:ind w:firstLine="645"/>
        <w:jc w:val="both"/>
        <w:rPr>
          <w:rFonts w:ascii="仿宋" w:eastAsia="仿宋" w:hAnsi="仿宋" w:cs="仿宋"/>
          <w:sz w:val="32"/>
          <w:szCs w:val="32"/>
        </w:rPr>
      </w:pPr>
    </w:p>
    <w:p w:rsidR="00323337" w:rsidRDefault="00323337">
      <w:pPr>
        <w:pStyle w:val="a5"/>
        <w:widowControl/>
        <w:spacing w:beforeAutospacing="0" w:afterAutospacing="0" w:line="540" w:lineRule="exact"/>
        <w:ind w:firstLineChars="200" w:firstLine="640"/>
        <w:rPr>
          <w:rFonts w:ascii="仿宋" w:eastAsia="仿宋" w:hAnsi="仿宋" w:cs="仿宋"/>
          <w:sz w:val="32"/>
          <w:szCs w:val="32"/>
        </w:rPr>
      </w:pPr>
    </w:p>
    <w:sectPr w:rsidR="00323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D1B0B"/>
    <w:multiLevelType w:val="singleLevel"/>
    <w:tmpl w:val="28CD1B0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323337"/>
    <w:rsid w:val="00323337"/>
    <w:rsid w:val="00440E39"/>
    <w:rsid w:val="007F57C1"/>
    <w:rsid w:val="00904B4A"/>
    <w:rsid w:val="009857A2"/>
    <w:rsid w:val="009B6B8D"/>
    <w:rsid w:val="00D942B0"/>
    <w:rsid w:val="00E4727E"/>
    <w:rsid w:val="09775AEF"/>
    <w:rsid w:val="123A572E"/>
    <w:rsid w:val="5E3653EC"/>
    <w:rsid w:val="7448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025593-6D8D-4728-B271-7A430B6E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style>
  <w:style w:type="paragraph" w:styleId="a4">
    <w:name w:val="Body Text"/>
    <w:basedOn w:val="a"/>
    <w:qFormat/>
    <w:pPr>
      <w:spacing w:after="120"/>
    </w:p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cp:revision>
  <dcterms:created xsi:type="dcterms:W3CDTF">2023-10-18T06:54:00Z</dcterms:created>
  <dcterms:modified xsi:type="dcterms:W3CDTF">2023-10-18T10:52:00Z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238B3AB86F484C28816E3B1219E9C1FF_12</vt:lpwstr>
  </property>
</Properties>
</file>