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20"/>
        <w:pBdr/>
        <w:spacing/>
        <w:ind/>
        <w:jc w:val="left"/>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 xml:space="preserve">附件2  </w:t>
      </w:r>
      <w:r>
        <w:rPr>
          <w:rFonts w:hint="eastAsia" w:ascii="仿宋" w:hAnsi="仿宋" w:eastAsia="仿宋" w:cs="仿宋"/>
          <w:b/>
          <w:sz w:val="30"/>
          <w:szCs w:val="30"/>
          <w:lang w:val="en-US" w:eastAsia="zh-CN"/>
        </w:rPr>
      </w:r>
      <w:r>
        <w:rPr>
          <w:rFonts w:hint="eastAsia" w:ascii="仿宋" w:hAnsi="仿宋" w:eastAsia="仿宋" w:cs="仿宋"/>
          <w:b/>
          <w:sz w:val="30"/>
          <w:szCs w:val="30"/>
          <w:lang w:val="en-US" w:eastAsia="zh-CN"/>
        </w:rPr>
      </w:r>
    </w:p>
    <w:p>
      <w:pPr>
        <w:pStyle w:val="620"/>
        <w:pBdr/>
        <w:spacing/>
        <w:ind/>
        <w:jc w:val="center"/>
        <w:rPr>
          <w:rFonts w:hint="eastAsia" w:ascii="仿宋" w:hAnsi="仿宋" w:eastAsia="仿宋" w:cs="仿宋"/>
          <w:b/>
          <w:sz w:val="30"/>
          <w:szCs w:val="30"/>
          <w:lang w:val="en-US" w:eastAsia="zh-CN"/>
        </w:rPr>
      </w:pPr>
      <w:r>
        <w:rPr>
          <w:rFonts w:hint="eastAsia" w:ascii="仿宋" w:hAnsi="仿宋" w:eastAsia="仿宋" w:cs="仿宋"/>
          <w:b/>
          <w:sz w:val="30"/>
          <w:szCs w:val="30"/>
          <w:lang w:eastAsia="zh-CN"/>
        </w:rPr>
        <w:t xml:space="preserve">体育与康养学院</w:t>
      </w:r>
      <w:r>
        <w:rPr>
          <w:rFonts w:hint="eastAsia" w:ascii="仿宋" w:hAnsi="仿宋" w:eastAsia="仿宋" w:cs="仿宋"/>
          <w:b/>
          <w:sz w:val="30"/>
          <w:szCs w:val="30"/>
          <w:lang w:val="en-US" w:eastAsia="zh-CN"/>
        </w:rPr>
        <w:t xml:space="preserve">2023-2024学年第一学期转专业考试安排</w:t>
      </w:r>
      <w:r>
        <w:rPr>
          <w:rFonts w:hint="eastAsia" w:ascii="仿宋" w:hAnsi="仿宋" w:eastAsia="仿宋" w:cs="仿宋"/>
          <w:b/>
          <w:sz w:val="30"/>
          <w:szCs w:val="30"/>
          <w:lang w:val="en-US" w:eastAsia="zh-CN"/>
        </w:rPr>
      </w:r>
      <w:r>
        <w:rPr>
          <w:rFonts w:hint="eastAsia" w:ascii="仿宋" w:hAnsi="仿宋" w:eastAsia="仿宋" w:cs="仿宋"/>
          <w:b/>
          <w:sz w:val="30"/>
          <w:szCs w:val="30"/>
          <w:lang w:val="en-US" w:eastAsia="zh-CN"/>
        </w:rPr>
      </w:r>
    </w:p>
    <w:p>
      <w:pPr>
        <w:pStyle w:val="620"/>
        <w:pBdr/>
        <w:spacing/>
        <w:ind/>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r>
      <w:r>
        <w:rPr>
          <w:rFonts w:hint="eastAsia" w:ascii="仿宋" w:hAnsi="仿宋" w:eastAsia="仿宋" w:cs="仿宋"/>
          <w:sz w:val="30"/>
          <w:szCs w:val="30"/>
          <w:lang w:val="en-US" w:eastAsia="zh-CN"/>
        </w:rPr>
      </w:r>
    </w:p>
    <w:p>
      <w:pPr>
        <w:pStyle w:val="620"/>
        <w:numPr>
          <w:ilvl w:val="0"/>
          <w:numId w:val="1"/>
        </w:numPr>
        <w:pBdr/>
        <w:spacing/>
        <w:ind/>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社会体育指导与管理专业转出考核</w:t>
      </w:r>
      <w:r>
        <w:rPr>
          <w:rFonts w:hint="eastAsia" w:ascii="仿宋" w:hAnsi="仿宋" w:eastAsia="仿宋" w:cs="仿宋"/>
          <w:b/>
          <w:bCs/>
          <w:sz w:val="30"/>
          <w:szCs w:val="30"/>
          <w:lang w:val="en-US" w:eastAsia="zh-CN"/>
        </w:rPr>
      </w:r>
      <w:r>
        <w:rPr>
          <w:rFonts w:hint="eastAsia" w:ascii="仿宋" w:hAnsi="仿宋" w:eastAsia="仿宋" w:cs="仿宋"/>
          <w:b/>
          <w:bCs/>
          <w:sz w:val="30"/>
          <w:szCs w:val="30"/>
          <w:lang w:val="en-US" w:eastAsia="zh-CN"/>
        </w:rPr>
      </w:r>
    </w:p>
    <w:p>
      <w:pPr>
        <w:pStyle w:val="620"/>
        <w:numPr>
          <w:ilvl w:val="0"/>
          <w:numId w:val="2"/>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考试对象：申请转出社会体育指导与管理专业学生</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（二）考试时间、地点</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体育教育理论基础知识考试：</w:t>
      </w:r>
      <w:r>
        <w:rPr>
          <w:rFonts w:hint="eastAsia" w:ascii="仿宋" w:hAnsi="仿宋" w:eastAsia="仿宋" w:cs="仿宋"/>
          <w:i w:val="0"/>
          <w:iCs w:val="0"/>
          <w:caps w:val="0"/>
          <w:color w:val="000000"/>
          <w:spacing w:val="0"/>
          <w:sz w:val="30"/>
          <w:szCs w:val="30"/>
          <w:shd w:val="clear" w:color="auto" w:fill="ffffff"/>
          <w:lang w:val="en-US" w:eastAsia="zh-CN" w:bidi="ar"/>
        </w:rPr>
        <w:t xml:space="preserve">12月12日上午10点，地点博学楼</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技能考试：12月13日下午14:40，地点南区田径场</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 xml:space="preserve">（三）具体考试内容</w:t>
      </w:r>
      <w:r>
        <w:rPr>
          <w:rFonts w:hint="eastAsia" w:ascii="仿宋" w:hAnsi="仿宋" w:eastAsia="仿宋" w:cs="仿宋"/>
          <w:b w:val="0"/>
          <w:bCs w:val="0"/>
          <w:sz w:val="30"/>
          <w:szCs w:val="30"/>
        </w:rPr>
      </w:r>
      <w:r>
        <w:rPr>
          <w:rFonts w:hint="eastAsia" w:ascii="仿宋" w:hAnsi="仿宋" w:eastAsia="仿宋" w:cs="仿宋"/>
          <w:b w:val="0"/>
          <w:bCs w:val="0"/>
          <w:sz w:val="30"/>
          <w:szCs w:val="30"/>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1、理论考试内容：运动解剖学、体操、篮球、田径、排球理论知识，闭卷笔试，考试时间90分钟，卷面总分150分，折合百分制计入。 </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2、技能考试内容：第九套广播体操。</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二、体育教育专业接收考核</w:t>
      </w:r>
      <w:r>
        <w:rPr>
          <w:rFonts w:hint="eastAsia" w:ascii="仿宋" w:hAnsi="仿宋" w:eastAsia="仿宋" w:cs="仿宋"/>
          <w:b/>
          <w:bCs/>
          <w:sz w:val="30"/>
          <w:szCs w:val="30"/>
          <w:lang w:val="en-US" w:eastAsia="zh-CN"/>
        </w:rPr>
      </w:r>
      <w:r>
        <w:rPr>
          <w:rFonts w:hint="eastAsia" w:ascii="仿宋" w:hAnsi="仿宋" w:eastAsia="仿宋" w:cs="仿宋"/>
          <w:b/>
          <w:bCs/>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（一）考试对象：申请转入体育教育专业学生</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（二）考试时间、地点</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1、队列队形口令考试：12月20日下午1:00，地点南区田径场</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2、面试：12月20日下午15：00，地点院学术报告厅</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（三）考核内容：</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1、队列队形评分内容：动作完成情况、口令的运用、精神面貌及其它。</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2、面试考核内容（10分钟）</w:t>
      </w:r>
      <w:r>
        <w:rPr>
          <w:rFonts w:ascii="仿宋" w:hAnsi="仿宋" w:eastAsia="仿宋" w:cs="仿宋"/>
          <w:b w:val="0"/>
          <w:bCs w:val="0"/>
          <w:sz w:val="30"/>
          <w:szCs w:val="30"/>
          <w:lang w:val="en-US" w:eastAsia="zh-CN"/>
        </w:rPr>
      </w:r>
      <w:r>
        <w:rPr>
          <w:rFonts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（1）结构化问答</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（2）技能讲解</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firstLine="6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考题为体操、田径、篮球、排球项目本学期学过的技能内容,每个项目1题，考生进入考场前抽题，备考5分钟。</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三、技能测试及面试评分标准</w:t>
      </w:r>
      <w:r>
        <w:rPr>
          <w:rFonts w:hint="eastAsia" w:ascii="仿宋" w:hAnsi="仿宋" w:eastAsia="仿宋" w:cs="仿宋"/>
          <w:b/>
          <w:bCs/>
          <w:sz w:val="30"/>
          <w:szCs w:val="30"/>
          <w:lang w:val="en-US" w:eastAsia="zh-CN"/>
        </w:rPr>
      </w:r>
      <w:r>
        <w:rPr>
          <w:rFonts w:hint="eastAsia" w:ascii="仿宋" w:hAnsi="仿宋" w:eastAsia="仿宋" w:cs="仿宋"/>
          <w:b/>
          <w:bCs/>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（一）《体操》技能测试评分标准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pBdr/>
        <w:spacing/>
        <w:ind/>
        <w:jc w:val="center"/>
        <w:rPr>
          <w:rFonts w:hint="eastAsia" w:ascii="仿宋" w:hAnsi="仿宋" w:eastAsia="仿宋" w:cs="仿宋"/>
          <w:b/>
          <w:bCs/>
          <w:sz w:val="24"/>
          <w:szCs w:val="24"/>
        </w:rPr>
      </w:pPr>
      <w:r>
        <w:rPr>
          <w:rFonts w:hint="eastAsia" w:ascii="仿宋" w:hAnsi="仿宋" w:eastAsia="仿宋" w:cs="仿宋"/>
          <w:b/>
          <w:bCs/>
          <w:sz w:val="24"/>
          <w:szCs w:val="24"/>
        </w:rPr>
        <w:t xml:space="preserve">体操技术技能评分内容参照表</w:t>
      </w:r>
      <w:r>
        <w:rPr>
          <w:rFonts w:hint="eastAsia" w:ascii="仿宋" w:hAnsi="仿宋" w:eastAsia="仿宋" w:cs="仿宋"/>
          <w:b/>
          <w:bCs/>
          <w:sz w:val="24"/>
          <w:szCs w:val="24"/>
        </w:rPr>
      </w:r>
      <w:r>
        <w:rPr>
          <w:rFonts w:hint="eastAsia" w:ascii="仿宋" w:hAnsi="仿宋" w:eastAsia="仿宋" w:cs="仿宋"/>
          <w:b/>
          <w:bCs/>
          <w:sz w:val="24"/>
          <w:szCs w:val="24"/>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268"/>
        <w:gridCol w:w="1620"/>
        <w:gridCol w:w="1506"/>
        <w:gridCol w:w="1914"/>
        <w:gridCol w:w="1214"/>
      </w:tblGrid>
      <w:tr>
        <w:trPr/>
        <w:tc>
          <w:tcPr>
            <w:tcBorders/>
            <w:tcW w:w="2268"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考试内容</w:t>
            </w:r>
            <w:r>
              <w:rPr>
                <w:rFonts w:hint="eastAsia" w:ascii="仿宋" w:hAnsi="仿宋" w:eastAsia="仿宋" w:cs="仿宋"/>
                <w:sz w:val="24"/>
                <w:szCs w:val="24"/>
              </w:rPr>
            </w:r>
            <w:r>
              <w:rPr>
                <w:rFonts w:hint="eastAsia" w:ascii="仿宋" w:hAnsi="仿宋" w:eastAsia="仿宋" w:cs="仿宋"/>
                <w:sz w:val="24"/>
                <w:szCs w:val="24"/>
              </w:rPr>
            </w:r>
          </w:p>
        </w:tc>
        <w:tc>
          <w:tcPr>
            <w:tcBorders/>
            <w:tcW w:w="1620"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动作完成情况</w:t>
            </w:r>
            <w:r>
              <w:rPr>
                <w:rFonts w:hint="eastAsia" w:ascii="仿宋" w:hAnsi="仿宋" w:eastAsia="仿宋" w:cs="仿宋"/>
                <w:sz w:val="24"/>
                <w:szCs w:val="24"/>
              </w:rPr>
            </w:r>
            <w:r>
              <w:rPr>
                <w:rFonts w:hint="eastAsia" w:ascii="仿宋" w:hAnsi="仿宋" w:eastAsia="仿宋" w:cs="仿宋"/>
                <w:sz w:val="24"/>
                <w:szCs w:val="24"/>
              </w:rPr>
            </w:r>
          </w:p>
        </w:tc>
        <w:tc>
          <w:tcPr>
            <w:tcBorders/>
            <w:tcW w:w="1506"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口令的运用</w:t>
            </w:r>
            <w:r>
              <w:rPr>
                <w:rFonts w:hint="eastAsia" w:ascii="仿宋" w:hAnsi="仿宋" w:eastAsia="仿宋" w:cs="仿宋"/>
                <w:sz w:val="24"/>
                <w:szCs w:val="24"/>
              </w:rPr>
            </w:r>
            <w:r>
              <w:rPr>
                <w:rFonts w:hint="eastAsia" w:ascii="仿宋" w:hAnsi="仿宋" w:eastAsia="仿宋" w:cs="仿宋"/>
                <w:sz w:val="24"/>
                <w:szCs w:val="24"/>
              </w:rPr>
            </w:r>
          </w:p>
        </w:tc>
        <w:tc>
          <w:tcPr>
            <w:tcBorders/>
            <w:tcW w:w="1914"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精神面貌及其它</w:t>
            </w:r>
            <w:r>
              <w:rPr>
                <w:rFonts w:hint="eastAsia" w:ascii="仿宋" w:hAnsi="仿宋" w:eastAsia="仿宋" w:cs="仿宋"/>
                <w:sz w:val="24"/>
                <w:szCs w:val="24"/>
              </w:rPr>
            </w:r>
            <w:r>
              <w:rPr>
                <w:rFonts w:hint="eastAsia" w:ascii="仿宋" w:hAnsi="仿宋" w:eastAsia="仿宋" w:cs="仿宋"/>
                <w:sz w:val="24"/>
                <w:szCs w:val="24"/>
              </w:rPr>
            </w:r>
          </w:p>
        </w:tc>
        <w:tc>
          <w:tcPr>
            <w:tcBorders/>
            <w:tcW w:w="1214"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合计</w:t>
            </w:r>
            <w:r>
              <w:rPr>
                <w:rFonts w:hint="eastAsia" w:ascii="仿宋" w:hAnsi="仿宋" w:eastAsia="仿宋" w:cs="仿宋"/>
                <w:sz w:val="24"/>
                <w:szCs w:val="24"/>
              </w:rPr>
            </w:r>
            <w:r>
              <w:rPr>
                <w:rFonts w:hint="eastAsia" w:ascii="仿宋" w:hAnsi="仿宋" w:eastAsia="仿宋" w:cs="仿宋"/>
                <w:sz w:val="24"/>
                <w:szCs w:val="24"/>
              </w:rPr>
            </w:r>
          </w:p>
        </w:tc>
      </w:tr>
      <w:tr>
        <w:trPr/>
        <w:tc>
          <w:tcPr>
            <w:tcBorders/>
            <w:tcW w:w="2268"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第九套广播体操</w:t>
            </w:r>
            <w:r>
              <w:rPr>
                <w:rFonts w:hint="eastAsia" w:ascii="仿宋" w:hAnsi="仿宋" w:eastAsia="仿宋" w:cs="仿宋"/>
                <w:sz w:val="24"/>
                <w:szCs w:val="24"/>
              </w:rPr>
            </w:r>
            <w:r>
              <w:rPr>
                <w:rFonts w:hint="eastAsia" w:ascii="仿宋" w:hAnsi="仿宋" w:eastAsia="仿宋" w:cs="仿宋"/>
                <w:sz w:val="24"/>
                <w:szCs w:val="24"/>
              </w:rPr>
            </w:r>
          </w:p>
        </w:tc>
        <w:tc>
          <w:tcPr>
            <w:tcBorders/>
            <w:tcW w:w="1620"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60分</w:t>
            </w:r>
            <w:r>
              <w:rPr>
                <w:rFonts w:hint="eastAsia" w:ascii="仿宋" w:hAnsi="仿宋" w:eastAsia="仿宋" w:cs="仿宋"/>
                <w:sz w:val="24"/>
                <w:szCs w:val="24"/>
              </w:rPr>
            </w:r>
            <w:r>
              <w:rPr>
                <w:rFonts w:hint="eastAsia" w:ascii="仿宋" w:hAnsi="仿宋" w:eastAsia="仿宋" w:cs="仿宋"/>
                <w:sz w:val="24"/>
                <w:szCs w:val="24"/>
              </w:rPr>
            </w:r>
          </w:p>
        </w:tc>
        <w:tc>
          <w:tcPr>
            <w:tcBorders/>
            <w:tcW w:w="1506"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30分</w:t>
            </w:r>
            <w:r>
              <w:rPr>
                <w:rFonts w:hint="eastAsia" w:ascii="仿宋" w:hAnsi="仿宋" w:eastAsia="仿宋" w:cs="仿宋"/>
                <w:sz w:val="24"/>
                <w:szCs w:val="24"/>
              </w:rPr>
            </w:r>
            <w:r>
              <w:rPr>
                <w:rFonts w:hint="eastAsia" w:ascii="仿宋" w:hAnsi="仿宋" w:eastAsia="仿宋" w:cs="仿宋"/>
                <w:sz w:val="24"/>
                <w:szCs w:val="24"/>
              </w:rPr>
            </w:r>
          </w:p>
        </w:tc>
        <w:tc>
          <w:tcPr>
            <w:tcBorders/>
            <w:tcW w:w="1914"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10分</w:t>
            </w:r>
            <w:r>
              <w:rPr>
                <w:rFonts w:hint="eastAsia" w:ascii="仿宋" w:hAnsi="仿宋" w:eastAsia="仿宋" w:cs="仿宋"/>
                <w:sz w:val="24"/>
                <w:szCs w:val="24"/>
              </w:rPr>
            </w:r>
            <w:r>
              <w:rPr>
                <w:rFonts w:hint="eastAsia" w:ascii="仿宋" w:hAnsi="仿宋" w:eastAsia="仿宋" w:cs="仿宋"/>
                <w:sz w:val="24"/>
                <w:szCs w:val="24"/>
              </w:rPr>
            </w:r>
          </w:p>
        </w:tc>
        <w:tc>
          <w:tcPr>
            <w:tcBorders/>
            <w:tcW w:w="1214"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100分</w:t>
            </w:r>
            <w:r>
              <w:rPr>
                <w:rFonts w:hint="eastAsia" w:ascii="仿宋" w:hAnsi="仿宋" w:eastAsia="仿宋" w:cs="仿宋"/>
                <w:sz w:val="24"/>
                <w:szCs w:val="24"/>
              </w:rPr>
            </w:r>
            <w:r>
              <w:rPr>
                <w:rFonts w:hint="eastAsia" w:ascii="仿宋" w:hAnsi="仿宋" w:eastAsia="仿宋" w:cs="仿宋"/>
                <w:sz w:val="24"/>
                <w:szCs w:val="24"/>
              </w:rPr>
            </w:r>
          </w:p>
        </w:tc>
      </w:tr>
      <w:tr>
        <w:trPr/>
        <w:tc>
          <w:tcPr>
            <w:tcBorders/>
            <w:tcW w:w="2268"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队列现场指挥操练</w:t>
            </w:r>
            <w:r>
              <w:rPr>
                <w:rFonts w:hint="eastAsia" w:ascii="仿宋" w:hAnsi="仿宋" w:eastAsia="仿宋" w:cs="仿宋"/>
                <w:sz w:val="24"/>
                <w:szCs w:val="24"/>
              </w:rPr>
            </w:r>
            <w:r>
              <w:rPr>
                <w:rFonts w:hint="eastAsia" w:ascii="仿宋" w:hAnsi="仿宋" w:eastAsia="仿宋" w:cs="仿宋"/>
                <w:sz w:val="24"/>
                <w:szCs w:val="24"/>
              </w:rPr>
            </w:r>
          </w:p>
        </w:tc>
        <w:tc>
          <w:tcPr>
            <w:tcBorders/>
            <w:tcW w:w="1620"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0分</w:t>
            </w:r>
            <w:r>
              <w:rPr>
                <w:rFonts w:hint="eastAsia" w:ascii="仿宋" w:hAnsi="仿宋" w:eastAsia="仿宋" w:cs="仿宋"/>
                <w:sz w:val="24"/>
                <w:szCs w:val="24"/>
              </w:rPr>
            </w:r>
            <w:r>
              <w:rPr>
                <w:rFonts w:hint="eastAsia" w:ascii="仿宋" w:hAnsi="仿宋" w:eastAsia="仿宋" w:cs="仿宋"/>
                <w:sz w:val="24"/>
                <w:szCs w:val="24"/>
              </w:rPr>
            </w:r>
          </w:p>
        </w:tc>
        <w:tc>
          <w:tcPr>
            <w:tcBorders/>
            <w:tcW w:w="1506"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90分</w:t>
            </w:r>
            <w:r>
              <w:rPr>
                <w:rFonts w:hint="eastAsia" w:ascii="仿宋" w:hAnsi="仿宋" w:eastAsia="仿宋" w:cs="仿宋"/>
                <w:sz w:val="24"/>
                <w:szCs w:val="24"/>
              </w:rPr>
            </w:r>
            <w:r>
              <w:rPr>
                <w:rFonts w:hint="eastAsia" w:ascii="仿宋" w:hAnsi="仿宋" w:eastAsia="仿宋" w:cs="仿宋"/>
                <w:sz w:val="24"/>
                <w:szCs w:val="24"/>
              </w:rPr>
            </w:r>
          </w:p>
        </w:tc>
        <w:tc>
          <w:tcPr>
            <w:tcBorders/>
            <w:tcW w:w="1914"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10分</w:t>
            </w:r>
            <w:r>
              <w:rPr>
                <w:rFonts w:hint="eastAsia" w:ascii="仿宋" w:hAnsi="仿宋" w:eastAsia="仿宋" w:cs="仿宋"/>
                <w:sz w:val="24"/>
                <w:szCs w:val="24"/>
              </w:rPr>
            </w:r>
            <w:r>
              <w:rPr>
                <w:rFonts w:hint="eastAsia" w:ascii="仿宋" w:hAnsi="仿宋" w:eastAsia="仿宋" w:cs="仿宋"/>
                <w:sz w:val="24"/>
                <w:szCs w:val="24"/>
              </w:rPr>
            </w:r>
          </w:p>
        </w:tc>
        <w:tc>
          <w:tcPr>
            <w:tcBorders/>
            <w:tcW w:w="1214" w:type="dxa"/>
            <w:vAlign w:val="top"/>
            <w:textDirection w:val="lrTb"/>
            <w:noWrap w:val="false"/>
          </w:tcPr>
          <w:p>
            <w:pPr>
              <w:pStyle w:val="620"/>
              <w:pBdr/>
              <w:spacing/>
              <w:ind/>
              <w:jc w:val="center"/>
              <w:rPr>
                <w:rFonts w:hint="eastAsia" w:ascii="仿宋" w:hAnsi="仿宋" w:eastAsia="仿宋" w:cs="仿宋"/>
                <w:sz w:val="24"/>
                <w:szCs w:val="24"/>
              </w:rPr>
            </w:pPr>
            <w:r>
              <w:rPr>
                <w:rFonts w:hint="eastAsia" w:ascii="仿宋" w:hAnsi="仿宋" w:eastAsia="仿宋" w:cs="仿宋"/>
                <w:sz w:val="24"/>
                <w:szCs w:val="24"/>
              </w:rPr>
              <w:t xml:space="preserve">100分</w:t>
            </w:r>
            <w:r>
              <w:rPr>
                <w:rFonts w:hint="eastAsia" w:ascii="仿宋" w:hAnsi="仿宋" w:eastAsia="仿宋" w:cs="仿宋"/>
                <w:sz w:val="24"/>
                <w:szCs w:val="24"/>
              </w:rPr>
            </w:r>
            <w:r>
              <w:rPr>
                <w:rFonts w:hint="eastAsia" w:ascii="仿宋" w:hAnsi="仿宋" w:eastAsia="仿宋" w:cs="仿宋"/>
                <w:sz w:val="24"/>
                <w:szCs w:val="24"/>
              </w:rPr>
            </w:r>
          </w:p>
        </w:tc>
      </w:tr>
    </w:tbl>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1、评分细则</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（1）动作完成情况评分细则</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A.动作错误的类型包括：</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①动作姿势错误。</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②动作部位错误。</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③动作方向错误。</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④动作路线错误。</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⑤动作节奏错误（包括动作与音乐或口令的配合）。</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⑥漏做动作。</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⑦附加动作。</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B.动作错误的等级划分和扣分标准：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①小错（扣0.5~1.0分）：是指与正确动作、姿势和节拍等有微小的偏差或动作错误角度和方向与正确动作的偏差小于15度。</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②中错（扣1.5~2.0分）：是指与正确动作、姿势和节拍等有明显的偏差或动作错误角度和方向与正确动作的偏差在15度至30度之间。</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③大错（扣2.5~4.0分）：是指动作变形、严重偏离正确的动作、姿势和节拍或动作错误角度与方向在30度至45度之间。</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④未完成（扣分值）：是指动作做错或完成动作的角度与方向与正确动作的偏差大于45度。</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⑤漏做动作：每漏做一节或部分节拍，扣去漏做部分的全部分值。</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⑥附加动作：在同节操中出现附加动作，扣1分。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⑦相同错误在一节内重复出现，只扣一次最严重的错误，但下一节又出现同样的错误仍要扣分。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⑧每节操动作错误的扣分不能超过本节操的分值。</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（2）口令的运用评分细则</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①口令下达是否正确、及时：口令下达出现错误，每错一个扣10分；口令下达不及时而造成队形超出规定的场地，每次扣3分。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②口令下达是否清晰、洪亮：不够清晰、洪亮的口令，每个扣1~2分。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③口令下达是否悦耳、有节奏：节奏感差的口令，每个扣1~2分。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④队列考试内容中规定的口令最多下达两次，超过两次的，多一次扣2分；漏掉应下达的口令，少一个扣10分。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（3）精神面貌及其它评分细则</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①在考试过程中，要求精神饱满、态度认真、仪表端庄。根据考试过程中的具体情况酌情扣分（1~3分）。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②在进行队列操练时，指挥员选择的位置要恰当。根据考试过程中的具体情况酌情扣分（1~3分）。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2、成套动作的评分标准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（1）广播体操成套动作的评分标准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①熟练完成成套动作，基本姿势正确、优美，精神面貌好。（86分以上）</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②能完成成套动作，基本姿势较好，动作之间稍有停顿，精神面貌较好。（76-85分）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③成套动作基本能完成，基本姿势稍差，动作之间有停顿，不连贯。（60-75分）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④无法完成成套动作，基本姿势又差。（60分以下）</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（2）口令综合运用的评分标准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①口令下达正确、及时、清晰、洪亮、悦耳、有节奏，精神面貌好。（86分以上）</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②口令下达基本正确，但清晰、洪亮还不够，精神面貌较好。（76-85分）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③口令下达基本正确，但节奏感稍差，口令也不够清晰、洪亮，精神面貌一般。（60-75分）</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numPr>
          <w:ilvl w:val="0"/>
          <w:numId w:val="0"/>
        </w:numPr>
        <w:pBdr/>
        <w:spacing/>
        <w:ind/>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④口令下达出现多个错误，节奏感较差，也不够清晰、洪亮。（60分以下）</w:t>
      </w:r>
      <w:r>
        <w:rPr>
          <w:rFonts w:hint="eastAsia" w:ascii="仿宋" w:hAnsi="仿宋" w:eastAsia="仿宋" w:cs="仿宋"/>
          <w:b w:val="0"/>
          <w:bCs w:val="0"/>
          <w:sz w:val="30"/>
          <w:szCs w:val="30"/>
          <w:lang w:val="en-US" w:eastAsia="zh-CN"/>
        </w:rPr>
      </w:r>
      <w:r>
        <w:rPr>
          <w:rFonts w:hint="eastAsia" w:ascii="仿宋" w:hAnsi="仿宋" w:eastAsia="仿宋" w:cs="仿宋"/>
          <w:b w:val="0"/>
          <w:bCs w:val="0"/>
          <w:sz w:val="30"/>
          <w:szCs w:val="30"/>
          <w:lang w:val="en-US" w:eastAsia="zh-CN"/>
        </w:rPr>
      </w:r>
    </w:p>
    <w:p>
      <w:pPr>
        <w:pStyle w:val="620"/>
        <w:pBdr/>
        <w:spacing w:line="360" w:lineRule="auto"/>
        <w:ind w:firstLine="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r>
      <w:r>
        <w:rPr>
          <w:rFonts w:hint="eastAsia" w:ascii="仿宋" w:hAnsi="仿宋" w:eastAsia="仿宋" w:cs="仿宋"/>
          <w:sz w:val="30"/>
          <w:szCs w:val="30"/>
          <w:lang w:val="en-US" w:eastAsia="zh-CN"/>
        </w:rPr>
      </w:r>
    </w:p>
    <w:p>
      <w:pPr>
        <w:pStyle w:val="620"/>
        <w:pBdr/>
        <w:spacing w:line="360" w:lineRule="auto"/>
        <w:ind w:firstLine="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r>
      <w:r>
        <w:rPr>
          <w:rFonts w:hint="eastAsia" w:ascii="仿宋" w:hAnsi="仿宋" w:eastAsia="仿宋" w:cs="仿宋"/>
          <w:sz w:val="30"/>
          <w:szCs w:val="30"/>
          <w:lang w:val="en-US" w:eastAsia="zh-CN"/>
        </w:rPr>
      </w:r>
    </w:p>
    <w:p>
      <w:pPr>
        <w:pStyle w:val="620"/>
        <w:pBdr/>
        <w:spacing w:line="360" w:lineRule="auto"/>
        <w:ind w:firstLine="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r>
      <w:r>
        <w:rPr>
          <w:rFonts w:hint="eastAsia" w:ascii="仿宋" w:hAnsi="仿宋" w:eastAsia="仿宋" w:cs="仿宋"/>
          <w:sz w:val="30"/>
          <w:szCs w:val="30"/>
          <w:lang w:val="en-US" w:eastAsia="zh-CN"/>
        </w:rPr>
      </w:r>
    </w:p>
    <w:p>
      <w:pPr>
        <w:pStyle w:val="620"/>
        <w:pBdr/>
        <w:spacing w:line="360" w:lineRule="auto"/>
        <w:ind/>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r>
      <w:r>
        <w:rPr>
          <w:rFonts w:hint="eastAsia" w:ascii="仿宋" w:hAnsi="仿宋" w:eastAsia="仿宋" w:cs="仿宋"/>
          <w:sz w:val="30"/>
          <w:szCs w:val="30"/>
          <w:lang w:val="en-US" w:eastAsia="zh-CN"/>
        </w:rPr>
      </w:r>
    </w:p>
    <w:p>
      <w:pPr>
        <w:pStyle w:val="620"/>
        <w:pBdr/>
        <w:spacing w:line="360" w:lineRule="auto"/>
        <w:ind w:firstLine="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（二）面试评价量表</w:t>
      </w:r>
      <w:r>
        <w:rPr>
          <w:rFonts w:hint="eastAsia" w:ascii="仿宋" w:hAnsi="仿宋" w:eastAsia="仿宋" w:cs="仿宋"/>
          <w:sz w:val="30"/>
          <w:szCs w:val="30"/>
          <w:lang w:val="en-US" w:eastAsia="zh-CN"/>
        </w:rPr>
      </w:r>
      <w:r>
        <w:rPr>
          <w:rFonts w:hint="eastAsia" w:ascii="仿宋" w:hAnsi="仿宋" w:eastAsia="仿宋" w:cs="仿宋"/>
          <w:sz w:val="30"/>
          <w:szCs w:val="30"/>
          <w:lang w:val="en-US" w:eastAsia="zh-CN"/>
        </w:rPr>
      </w:r>
    </w:p>
    <w:p>
      <w:pPr>
        <w:pStyle w:val="620"/>
        <w:pBdr/>
        <w:spacing w:line="360" w:lineRule="auto"/>
        <w:ind w:firstLine="240"/>
        <w:rPr>
          <w:rFonts w:ascii="宋体" w:hAnsi="宋体"/>
          <w:sz w:val="24"/>
          <w:szCs w:val="24"/>
          <w:lang w:val="en-US" w:eastAsia="zh-CN"/>
        </w:rPr>
      </w:pPr>
      <w:r>
        <w:rPr>
          <w:rFonts w:ascii="宋体" w:hAnsi="宋体"/>
          <w:sz w:val="24"/>
          <w:szCs w:val="24"/>
          <w:lang w:val="en-US" w:eastAsia="zh-CN"/>
        </w:rPr>
      </w:r>
      <w:r>
        <w:rPr>
          <w:rFonts w:ascii="宋体" w:hAnsi="宋体"/>
          <w:sz w:val="24"/>
          <w:szCs w:val="24"/>
          <w:lang w:val="en-US" w:eastAsia="zh-CN"/>
        </w:rPr>
      </w:r>
    </w:p>
    <w:tbl>
      <w:tblPr>
        <w:tblW w:w="4997"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36"/>
        <w:gridCol w:w="2858"/>
        <w:gridCol w:w="586"/>
        <w:gridCol w:w="843"/>
        <w:gridCol w:w="843"/>
        <w:gridCol w:w="844"/>
        <w:gridCol w:w="859"/>
        <w:gridCol w:w="748"/>
      </w:tblGrid>
      <w:tr>
        <w:trPr>
          <w:trHeight w:val="315"/>
        </w:trPr>
        <w:tc>
          <w:tcPr>
            <w:tcBorders/>
            <w:tcW w:w="494" w:type="dxa"/>
            <w:vAlign w:val="center"/>
            <w:vMerge w:val="restart"/>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评价</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指标</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vMerge w:val="restart"/>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评价因素</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vMerge w:val="restart"/>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满分</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gridSpan w:val="4"/>
            <w:tcBorders/>
            <w:tcW w:w="3389"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评估等级</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vMerge w:val="restart"/>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得分</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rHeight w:val="315"/>
        </w:trPr>
        <w:tc>
          <w:tcPr>
            <w:tcBorders/>
            <w:tcW w:w="494"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gridSpan w:val="4"/>
            <w:tcBorders/>
            <w:tcW w:w="3389"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rHeight w:val="315"/>
        </w:trPr>
        <w:tc>
          <w:tcPr>
            <w:tcBorders/>
            <w:tcW w:w="494"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10—9</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8—7</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6—5</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10"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5—0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rHeight w:val="315"/>
        </w:trPr>
        <w:tc>
          <w:tcPr>
            <w:tcBorders/>
            <w:tcW w:w="494"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lang w:val="en-US" w:eastAsia="zh-CN"/>
              </w:rPr>
            </w:pPr>
            <w:r>
              <w:rPr>
                <w:rFonts w:hint="eastAsia" w:ascii="仿宋" w:hAnsi="仿宋" w:eastAsia="仿宋" w:cs="仿宋"/>
                <w:b w:val="0"/>
                <w:i w:val="0"/>
                <w:caps w:val="0"/>
                <w:spacing w:val="0"/>
                <w:sz w:val="24"/>
                <w:szCs w:val="24"/>
                <w:lang w:val="en-US" w:eastAsia="zh-CN"/>
              </w:rPr>
              <w:t xml:space="preserve">结构性问答（30）</w:t>
            </w:r>
            <w:r>
              <w:rPr>
                <w:rFonts w:hint="eastAsia" w:ascii="仿宋" w:hAnsi="仿宋" w:eastAsia="仿宋" w:cs="仿宋"/>
                <w:b w:val="0"/>
                <w:i w:val="0"/>
                <w:caps w:val="0"/>
                <w:spacing w:val="0"/>
                <w:sz w:val="24"/>
                <w:szCs w:val="24"/>
                <w:lang w:val="en-US" w:eastAsia="zh-CN"/>
              </w:rPr>
            </w:r>
            <w:r>
              <w:rPr>
                <w:rFonts w:hint="eastAsia" w:ascii="仿宋" w:hAnsi="仿宋" w:eastAsia="仿宋" w:cs="仿宋"/>
                <w:b w:val="0"/>
                <w:i w:val="0"/>
                <w:caps w:val="0"/>
                <w:spacing w:val="0"/>
                <w:sz w:val="24"/>
                <w:szCs w:val="24"/>
                <w:lang w:val="en-US" w:eastAsia="zh-CN"/>
              </w:rPr>
            </w:r>
          </w:p>
        </w:tc>
        <w:tc>
          <w:tcPr>
            <w:tcBorders/>
            <w:tcW w:w="1686" w:type="dxa"/>
            <w:vAlign w:val="center"/>
            <w:textDirection w:val="lrTb"/>
            <w:noWrap w:val="false"/>
          </w:tcPr>
          <w:p>
            <w:pPr>
              <w:pStyle w:val="620"/>
              <w:pBdr/>
              <w:spacing w:after="0" w:afterAutospacing="0" w:before="0" w:beforeAutospacing="0" w:line="300" w:lineRule="exact"/>
              <w:ind/>
              <w:jc w:val="left"/>
              <w:rPr>
                <w:rFonts w:hint="eastAsia" w:ascii="仿宋" w:hAnsi="仿宋" w:eastAsia="仿宋" w:cs="仿宋"/>
                <w:b w:val="0"/>
                <w:i w:val="0"/>
                <w:caps w:val="0"/>
                <w:spacing w:val="0"/>
                <w:sz w:val="24"/>
                <w:szCs w:val="24"/>
                <w:lang w:val="en-US" w:eastAsia="zh-CN"/>
              </w:rPr>
            </w:pPr>
            <w:r>
              <w:rPr>
                <w:rFonts w:hint="eastAsia" w:ascii="仿宋" w:hAnsi="仿宋" w:eastAsia="仿宋" w:cs="仿宋"/>
                <w:b w:val="0"/>
                <w:i w:val="0"/>
                <w:caps w:val="0"/>
                <w:spacing w:val="0"/>
                <w:sz w:val="24"/>
                <w:szCs w:val="24"/>
                <w:lang w:val="en-US" w:eastAsia="zh-CN"/>
              </w:rPr>
              <w:t xml:space="preserve">1.正确理解体育教学的价值与意义，观点明确，逻辑清晰。</w:t>
            </w:r>
            <w:r>
              <w:rPr>
                <w:rFonts w:hint="eastAsia" w:ascii="仿宋" w:hAnsi="仿宋" w:eastAsia="仿宋" w:cs="仿宋"/>
                <w:b w:val="0"/>
                <w:i w:val="0"/>
                <w:caps w:val="0"/>
                <w:spacing w:val="0"/>
                <w:sz w:val="24"/>
                <w:szCs w:val="24"/>
                <w:lang w:val="en-US" w:eastAsia="zh-CN"/>
              </w:rPr>
            </w:r>
            <w:r>
              <w:rPr>
                <w:rFonts w:hint="eastAsia" w:ascii="仿宋" w:hAnsi="仿宋" w:eastAsia="仿宋" w:cs="仿宋"/>
                <w:b w:val="0"/>
                <w:i w:val="0"/>
                <w:caps w:val="0"/>
                <w:spacing w:val="0"/>
                <w:sz w:val="24"/>
                <w:szCs w:val="24"/>
                <w:lang w:val="en-US" w:eastAsia="zh-CN"/>
              </w:rPr>
            </w:r>
          </w:p>
        </w:tc>
        <w:tc>
          <w:tcPr>
            <w:tcBorders/>
            <w:tcW w:w="352"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lang w:val="en-US" w:eastAsia="zh-CN"/>
              </w:rPr>
            </w:pPr>
            <w:r>
              <w:rPr>
                <w:rFonts w:hint="eastAsia" w:ascii="仿宋" w:hAnsi="仿宋" w:eastAsia="仿宋" w:cs="仿宋"/>
                <w:b w:val="0"/>
                <w:i w:val="0"/>
                <w:caps w:val="0"/>
                <w:spacing w:val="0"/>
                <w:sz w:val="24"/>
                <w:szCs w:val="24"/>
                <w:lang w:val="en-US" w:eastAsia="zh-CN"/>
              </w:rPr>
              <w:t xml:space="preserve">30</w:t>
            </w:r>
            <w:r>
              <w:rPr>
                <w:rFonts w:hint="eastAsia" w:ascii="仿宋" w:hAnsi="仿宋" w:eastAsia="仿宋" w:cs="仿宋"/>
                <w:b w:val="0"/>
                <w:i w:val="0"/>
                <w:caps w:val="0"/>
                <w:spacing w:val="0"/>
                <w:sz w:val="24"/>
                <w:szCs w:val="24"/>
                <w:lang w:val="en-US" w:eastAsia="zh-CN"/>
              </w:rPr>
            </w:r>
            <w:r>
              <w:rPr>
                <w:rFonts w:hint="eastAsia" w:ascii="仿宋" w:hAnsi="仿宋" w:eastAsia="仿宋" w:cs="仿宋"/>
                <w:b w:val="0"/>
                <w:i w:val="0"/>
                <w:caps w:val="0"/>
                <w:spacing w:val="0"/>
                <w:sz w:val="24"/>
                <w:szCs w:val="24"/>
                <w:lang w:val="en-US" w:eastAsia="zh-CN"/>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10"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c>
          <w:tcPr>
            <w:tcBorders/>
            <w:tcW w:w="494" w:type="dxa"/>
            <w:vAlign w:val="center"/>
            <w:vMerge w:val="restart"/>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过程与方法（40）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textDirection w:val="lrTb"/>
            <w:noWrap w:val="false"/>
          </w:tcPr>
          <w:p>
            <w:pPr>
              <w:pStyle w:val="620"/>
              <w:pBdr/>
              <w:spacing w:after="0" w:afterAutospacing="0" w:before="0" w:beforeAutospacing="0" w:line="300" w:lineRule="exact"/>
              <w:ind/>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rPr>
              <w:t xml:space="preserve">2</w:t>
            </w:r>
            <w:r>
              <w:rPr>
                <w:rFonts w:hint="eastAsia" w:ascii="仿宋" w:hAnsi="仿宋" w:eastAsia="仿宋" w:cs="仿宋"/>
                <w:b w:val="0"/>
                <w:i w:val="0"/>
                <w:caps w:val="0"/>
                <w:spacing w:val="0"/>
                <w:sz w:val="24"/>
                <w:szCs w:val="24"/>
              </w:rPr>
              <w:t xml:space="preserve">．善于启发引导，突出重点，突破难点，学生练习运动量适当，教学方法手段选择合理</w:t>
            </w:r>
            <w:r>
              <w:rPr>
                <w:rFonts w:hint="eastAsia" w:ascii="仿宋" w:hAnsi="仿宋" w:eastAsia="仿宋" w:cs="仿宋"/>
                <w:b w:val="0"/>
                <w:i w:val="0"/>
                <w:caps w:val="0"/>
                <w:spacing w:val="0"/>
                <w:sz w:val="24"/>
                <w:szCs w:val="24"/>
                <w:lang w:eastAsia="zh-CN"/>
              </w:rPr>
              <w:t xml:space="preserve">。</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10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10"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rHeight w:val="754"/>
        </w:trPr>
        <w:tc>
          <w:tcPr>
            <w:tcBorders/>
            <w:tcW w:w="494"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textDirection w:val="lrTb"/>
            <w:noWrap w:val="false"/>
          </w:tcPr>
          <w:p>
            <w:pPr>
              <w:pStyle w:val="620"/>
              <w:pBdr/>
              <w:spacing w:after="0" w:afterAutospacing="0" w:before="0" w:beforeAutospacing="0" w:line="300" w:lineRule="exact"/>
              <w:ind/>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rPr>
              <w:t xml:space="preserve">3</w:t>
            </w:r>
            <w:r>
              <w:rPr>
                <w:rFonts w:hint="eastAsia" w:ascii="仿宋" w:hAnsi="仿宋" w:eastAsia="仿宋" w:cs="仿宋"/>
                <w:b w:val="0"/>
                <w:i w:val="0"/>
                <w:caps w:val="0"/>
                <w:spacing w:val="0"/>
                <w:sz w:val="24"/>
                <w:szCs w:val="24"/>
              </w:rPr>
              <w:t xml:space="preserve">．学生练习符合运动技能掌握规律，教与学的层次清楚</w:t>
            </w:r>
            <w:r>
              <w:rPr>
                <w:rFonts w:hint="eastAsia" w:ascii="仿宋" w:hAnsi="仿宋" w:eastAsia="仿宋" w:cs="仿宋"/>
                <w:b w:val="0"/>
                <w:i w:val="0"/>
                <w:caps w:val="0"/>
                <w:spacing w:val="0"/>
                <w:sz w:val="24"/>
                <w:szCs w:val="24"/>
                <w:lang w:eastAsia="zh-CN"/>
              </w:rPr>
              <w:t xml:space="preserve">。</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10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10"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c>
          <w:tcPr>
            <w:tcBorders/>
            <w:tcW w:w="494"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textDirection w:val="lrTb"/>
            <w:noWrap w:val="false"/>
          </w:tcPr>
          <w:p>
            <w:pPr>
              <w:pStyle w:val="620"/>
              <w:pBdr/>
              <w:spacing w:after="0" w:afterAutospacing="0" w:before="0" w:beforeAutospacing="0" w:line="300" w:lineRule="exact"/>
              <w:ind/>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rPr>
              <w:t xml:space="preserve">4</w:t>
            </w:r>
            <w:r>
              <w:rPr>
                <w:rFonts w:hint="eastAsia" w:ascii="仿宋" w:hAnsi="仿宋" w:eastAsia="仿宋" w:cs="仿宋"/>
                <w:b w:val="0"/>
                <w:i w:val="0"/>
                <w:caps w:val="0"/>
                <w:spacing w:val="0"/>
                <w:sz w:val="24"/>
                <w:szCs w:val="24"/>
              </w:rPr>
              <w:t xml:space="preserve">．学习情景创设合理，活动内容安排恰当，教学组织体现学生自主学习与合作交流的机会</w:t>
            </w:r>
            <w:r>
              <w:rPr>
                <w:rFonts w:hint="eastAsia" w:ascii="仿宋" w:hAnsi="仿宋" w:eastAsia="仿宋" w:cs="仿宋"/>
                <w:b w:val="0"/>
                <w:i w:val="0"/>
                <w:caps w:val="0"/>
                <w:spacing w:val="0"/>
                <w:sz w:val="24"/>
                <w:szCs w:val="24"/>
                <w:lang w:eastAsia="zh-CN"/>
              </w:rPr>
              <w:t xml:space="preserve">。</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10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10"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rHeight w:val="822"/>
        </w:trPr>
        <w:tc>
          <w:tcPr>
            <w:tcBorders/>
            <w:tcW w:w="494"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textDirection w:val="lrTb"/>
            <w:noWrap w:val="false"/>
          </w:tcPr>
          <w:p>
            <w:pPr>
              <w:pStyle w:val="620"/>
              <w:pBdr/>
              <w:spacing w:after="0" w:afterAutospacing="0" w:before="0" w:beforeAutospacing="0" w:line="300" w:lineRule="exact"/>
              <w:ind/>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rPr>
              <w:t xml:space="preserve">5</w:t>
            </w:r>
            <w:r>
              <w:rPr>
                <w:rFonts w:hint="eastAsia" w:ascii="仿宋" w:hAnsi="仿宋" w:eastAsia="仿宋" w:cs="仿宋"/>
                <w:b w:val="0"/>
                <w:i w:val="0"/>
                <w:caps w:val="0"/>
                <w:spacing w:val="0"/>
                <w:sz w:val="24"/>
                <w:szCs w:val="24"/>
              </w:rPr>
              <w:t xml:space="preserve">．教学过程能注重学生学习思想与方法的指导</w:t>
            </w:r>
            <w:r>
              <w:rPr>
                <w:rFonts w:hint="eastAsia" w:ascii="仿宋" w:hAnsi="仿宋" w:eastAsia="仿宋" w:cs="仿宋"/>
                <w:b w:val="0"/>
                <w:i w:val="0"/>
                <w:caps w:val="0"/>
                <w:spacing w:val="0"/>
                <w:sz w:val="24"/>
                <w:szCs w:val="24"/>
                <w:lang w:eastAsia="zh-CN"/>
              </w:rPr>
              <w:t xml:space="preserve">。学生能良好的展示动作技能，动作准确</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10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10"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c>
          <w:tcPr>
            <w:tcBorders/>
            <w:tcW w:w="494"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教学态度（10）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textDirection w:val="lrTb"/>
            <w:noWrap w:val="false"/>
          </w:tcPr>
          <w:p>
            <w:pPr>
              <w:pStyle w:val="620"/>
              <w:pBdr/>
              <w:spacing w:after="0" w:afterAutospacing="0" w:before="0" w:beforeAutospacing="0" w:line="300" w:lineRule="exact"/>
              <w:ind/>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rPr>
              <w:t xml:space="preserve">6</w:t>
            </w:r>
            <w:r>
              <w:rPr>
                <w:rFonts w:hint="eastAsia" w:ascii="仿宋" w:hAnsi="仿宋" w:eastAsia="仿宋" w:cs="仿宋"/>
                <w:b w:val="0"/>
                <w:i w:val="0"/>
                <w:caps w:val="0"/>
                <w:spacing w:val="0"/>
                <w:sz w:val="24"/>
                <w:szCs w:val="24"/>
              </w:rPr>
              <w:t xml:space="preserve">．教态亲切自然，具有亲和力和较强的应变能力，仪容仪表端庄</w:t>
            </w:r>
            <w:r>
              <w:rPr>
                <w:rFonts w:hint="eastAsia" w:ascii="仿宋" w:hAnsi="仿宋" w:eastAsia="仿宋" w:cs="仿宋"/>
                <w:b w:val="0"/>
                <w:i w:val="0"/>
                <w:caps w:val="0"/>
                <w:spacing w:val="0"/>
                <w:sz w:val="24"/>
                <w:szCs w:val="24"/>
                <w:lang w:eastAsia="zh-CN"/>
              </w:rPr>
              <w:t xml:space="preserve">。</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10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10"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c>
          <w:tcPr>
            <w:tcBorders/>
            <w:tcW w:w="494" w:type="dxa"/>
            <w:vAlign w:val="center"/>
            <w:vMerge w:val="restart"/>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教师基本功（20）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textDirection w:val="lrTb"/>
            <w:noWrap w:val="false"/>
          </w:tcPr>
          <w:p>
            <w:pPr>
              <w:pStyle w:val="620"/>
              <w:pBdr/>
              <w:spacing w:after="0" w:afterAutospacing="0" w:before="0" w:beforeAutospacing="0" w:line="300" w:lineRule="exact"/>
              <w:ind/>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rPr>
              <w:t xml:space="preserve">7</w:t>
            </w:r>
            <w:r>
              <w:rPr>
                <w:rFonts w:hint="eastAsia" w:ascii="仿宋" w:hAnsi="仿宋" w:eastAsia="仿宋" w:cs="仿宋"/>
                <w:b w:val="0"/>
                <w:i w:val="0"/>
                <w:caps w:val="0"/>
                <w:spacing w:val="0"/>
                <w:sz w:val="24"/>
                <w:szCs w:val="24"/>
              </w:rPr>
              <w:t xml:space="preserve">．语言准确、简练、流畅，声音宏亮、有感染力</w:t>
            </w:r>
            <w:r>
              <w:rPr>
                <w:rFonts w:hint="eastAsia" w:ascii="仿宋" w:hAnsi="仿宋" w:eastAsia="仿宋" w:cs="仿宋"/>
                <w:b w:val="0"/>
                <w:i w:val="0"/>
                <w:caps w:val="0"/>
                <w:spacing w:val="0"/>
                <w:sz w:val="24"/>
                <w:szCs w:val="24"/>
                <w:lang w:eastAsia="zh-CN"/>
              </w:rPr>
              <w:t xml:space="preserve">。</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10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10"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c>
          <w:tcPr>
            <w:tcBorders/>
            <w:tcW w:w="494" w:type="dxa"/>
            <w:vAlign w:val="center"/>
            <w:vMerge w:val="continue"/>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1686" w:type="dxa"/>
            <w:vAlign w:val="center"/>
            <w:textDirection w:val="lrTb"/>
            <w:noWrap w:val="false"/>
          </w:tcPr>
          <w:p>
            <w:pPr>
              <w:pStyle w:val="620"/>
              <w:pBdr/>
              <w:spacing w:after="0" w:afterAutospacing="0" w:before="0" w:beforeAutospacing="0" w:line="300" w:lineRule="exact"/>
              <w:ind/>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rPr>
              <w:t xml:space="preserve">8</w:t>
            </w:r>
            <w:r>
              <w:rPr>
                <w:rFonts w:hint="eastAsia" w:ascii="仿宋" w:hAnsi="仿宋" w:eastAsia="仿宋" w:cs="仿宋"/>
                <w:b w:val="0"/>
                <w:i w:val="0"/>
                <w:caps w:val="0"/>
                <w:spacing w:val="0"/>
                <w:sz w:val="24"/>
                <w:szCs w:val="24"/>
              </w:rPr>
              <w:t xml:space="preserve">．哨子运用恰当，动作示范正确、规范。</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352"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10</w:t>
            </w: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03"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510"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c>
          <w:tcPr>
            <w:tcBorders/>
            <w:tcW w:w="446" w:type="dxa"/>
            <w:vAlign w:val="center"/>
            <w:textDirection w:val="lrTb"/>
            <w:noWrap w:val="false"/>
          </w:tcPr>
          <w:p>
            <w:pPr>
              <w:pStyle w:val="620"/>
              <w:pBdr/>
              <w:spacing w:after="0" w:afterAutospacing="0" w:before="0" w:beforeAutospacing="0" w:line="30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rHeight w:val="626"/>
        </w:trPr>
        <w:tc>
          <w:tcPr>
            <w:gridSpan w:val="7"/>
            <w:tcBorders/>
            <w:tcW w:w="7769" w:type="dxa"/>
            <w:vAlign w:val="center"/>
            <w:textDirection w:val="lrTb"/>
            <w:noWrap w:val="false"/>
          </w:tcPr>
          <w:p>
            <w:pPr>
              <w:pStyle w:val="620"/>
              <w:pBdr/>
              <w:spacing w:after="0" w:afterAutospacing="0" w:before="0" w:beforeAutospacing="0" w:line="260" w:lineRule="exact"/>
              <w:ind/>
              <w:jc w:val="center"/>
              <w:rPr>
                <w:rFonts w:hint="eastAsia" w:ascii="仿宋" w:hAnsi="仿宋" w:eastAsia="仿宋" w:cs="仿宋"/>
                <w:b/>
                <w:i w:val="0"/>
                <w:caps w:val="0"/>
                <w:spacing w:val="0"/>
                <w:sz w:val="24"/>
                <w:szCs w:val="24"/>
              </w:rPr>
            </w:pPr>
            <w:r>
              <w:rPr>
                <w:rFonts w:hint="eastAsia" w:ascii="仿宋" w:hAnsi="仿宋" w:eastAsia="仿宋" w:cs="仿宋"/>
                <w:b/>
                <w:i w:val="0"/>
                <w:caps w:val="0"/>
                <w:spacing w:val="0"/>
                <w:sz w:val="24"/>
                <w:szCs w:val="24"/>
              </w:rPr>
              <w:t xml:space="preserve">总  分</w:t>
            </w:r>
            <w:r>
              <w:rPr>
                <w:rFonts w:hint="eastAsia" w:ascii="仿宋" w:hAnsi="仿宋" w:eastAsia="仿宋" w:cs="仿宋"/>
                <w:b/>
                <w:i w:val="0"/>
                <w:caps w:val="0"/>
                <w:spacing w:val="0"/>
                <w:sz w:val="24"/>
                <w:szCs w:val="24"/>
              </w:rPr>
            </w:r>
            <w:r>
              <w:rPr>
                <w:rFonts w:hint="eastAsia" w:ascii="仿宋" w:hAnsi="仿宋" w:eastAsia="仿宋" w:cs="仿宋"/>
                <w:b/>
                <w:i w:val="0"/>
                <w:caps w:val="0"/>
                <w:spacing w:val="0"/>
                <w:sz w:val="24"/>
                <w:szCs w:val="24"/>
              </w:rPr>
            </w:r>
          </w:p>
        </w:tc>
        <w:tc>
          <w:tcPr>
            <w:tcBorders/>
            <w:tcW w:w="446" w:type="dxa"/>
            <w:vAlign w:val="center"/>
            <w:textDirection w:val="lrTb"/>
            <w:noWrap w:val="false"/>
          </w:tcPr>
          <w:p>
            <w:pPr>
              <w:pStyle w:val="620"/>
              <w:pBdr/>
              <w:spacing w:after="0" w:afterAutospacing="0" w:before="0" w:beforeAutospacing="0" w:line="26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r>
        <w:trPr>
          <w:trHeight w:val="626"/>
        </w:trPr>
        <w:tc>
          <w:tcPr>
            <w:gridSpan w:val="8"/>
            <w:tcBorders/>
            <w:tcW w:w="8517" w:type="dxa"/>
            <w:vAlign w:val="center"/>
            <w:textDirection w:val="lrTb"/>
            <w:noWrap w:val="false"/>
          </w:tcPr>
          <w:p>
            <w:pPr>
              <w:pStyle w:val="620"/>
              <w:pBdr/>
              <w:spacing w:after="0" w:afterAutospacing="0" w:before="0" w:beforeAutospacing="0" w:line="240" w:lineRule="auto"/>
              <w:ind/>
              <w:jc w:val="both"/>
              <w:rPr>
                <w:rFonts w:hint="eastAsia" w:ascii="仿宋" w:hAnsi="仿宋" w:eastAsia="仿宋" w:cs="仿宋"/>
                <w:b/>
                <w:i w:val="0"/>
                <w:caps w:val="0"/>
                <w:spacing w:val="0"/>
                <w:sz w:val="24"/>
                <w:szCs w:val="24"/>
              </w:rPr>
            </w:pPr>
            <w:r>
              <w:rPr>
                <w:rFonts w:hint="eastAsia" w:ascii="仿宋" w:hAnsi="仿宋" w:eastAsia="仿宋" w:cs="仿宋"/>
                <w:b/>
                <w:i w:val="0"/>
                <w:caps w:val="0"/>
                <w:spacing w:val="0"/>
                <w:sz w:val="24"/>
                <w:szCs w:val="24"/>
              </w:rPr>
              <w:t xml:space="preserve">评委签名：</w:t>
            </w:r>
            <w:r>
              <w:rPr>
                <w:rFonts w:hint="eastAsia" w:ascii="仿宋" w:hAnsi="仿宋" w:eastAsia="仿宋" w:cs="仿宋"/>
                <w:b/>
                <w:i w:val="0"/>
                <w:caps w:val="0"/>
                <w:spacing w:val="0"/>
                <w:sz w:val="24"/>
                <w:szCs w:val="24"/>
              </w:rPr>
            </w:r>
            <w:r>
              <w:rPr>
                <w:rFonts w:hint="eastAsia" w:ascii="仿宋" w:hAnsi="仿宋" w:eastAsia="仿宋" w:cs="仿宋"/>
                <w:b/>
                <w:i w:val="0"/>
                <w:caps w:val="0"/>
                <w:spacing w:val="0"/>
                <w:sz w:val="24"/>
                <w:szCs w:val="24"/>
              </w:rPr>
            </w:r>
          </w:p>
          <w:p>
            <w:pPr>
              <w:pStyle w:val="620"/>
              <w:pBdr/>
              <w:spacing w:after="0" w:afterAutospacing="0" w:before="0" w:beforeAutospacing="0" w:line="260" w:lineRule="exact"/>
              <w:ind/>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r>
            <w:r>
              <w:rPr>
                <w:rFonts w:hint="eastAsia" w:ascii="仿宋" w:hAnsi="仿宋" w:eastAsia="仿宋" w:cs="仿宋"/>
                <w:b w:val="0"/>
                <w:i w:val="0"/>
                <w:caps w:val="0"/>
                <w:spacing w:val="0"/>
                <w:sz w:val="24"/>
                <w:szCs w:val="24"/>
              </w:rPr>
            </w:r>
          </w:p>
        </w:tc>
      </w:tr>
    </w:tbl>
    <w:sectPr>
      <w:footnotePr/>
      <w:endnotePr/>
      <w:type w:val="nextPage"/>
      <w:pgSz w:h="16838" w:orient="landscape" w:w="11906"/>
      <w:pgMar w:top="1270" w:right="1800" w:bottom="127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Symbol">
    <w:panose1 w:val="05050102010706020507"/>
  </w:font>
  <w:font w:name="Wingdings">
    <w:panose1 w:val="05000000000000000000"/>
  </w:font>
  <w:font w:name="Arial">
    <w:panose1 w:val="020B0604020202020204"/>
  </w:font>
  <w:font w:name="宋体">
    <w:panose1 w:val="02010600030101010101"/>
  </w:font>
  <w:font w:name="Courier New">
    <w:panose1 w:val="02070309020205020404"/>
  </w:font>
  <w:font w:name="Times New Roman">
    <w:panose1 w:val="020206030504050203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0"/>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20"/>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next w:val="620"/>
    <w:link w:val="620"/>
    <w:qFormat/>
    <w:pPr>
      <w:widowControl w:val="false"/>
      <w:pBdr/>
      <w:spacing/>
      <w:ind/>
      <w:jc w:val="both"/>
    </w:pPr>
    <w:rPr>
      <w:rFonts w:ascii="Calibri" w:hAnsi="Calibri" w:eastAsia="宋体" w:cs="Times New Roman"/>
      <w:sz w:val="21"/>
      <w:szCs w:val="24"/>
      <w:lang w:val="en-US" w:eastAsia="zh-CN" w:bidi="ar-SA"/>
    </w:rPr>
  </w:style>
  <w:style w:type="character" w:styleId="621">
    <w:name w:val="默认段落字体"/>
    <w:next w:val="621"/>
    <w:link w:val="620"/>
    <w:semiHidden/>
    <w:qFormat/>
    <w:pPr>
      <w:pBdr/>
      <w:spacing/>
      <w:ind/>
    </w:pPr>
  </w:style>
  <w:style w:type="table" w:styleId="622">
    <w:name w:val="普通表格"/>
    <w:next w:val="622"/>
    <w:link w:val="620"/>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2050" w:default="1">
    <w:name w:val="Default Paragraph Font"/>
    <w:uiPriority w:val="1"/>
    <w:semiHidden/>
    <w:unhideWhenUsed/>
    <w:pPr>
      <w:pBdr/>
      <w:spacing/>
      <w:ind/>
    </w:pPr>
  </w:style>
  <w:style w:type="numbering" w:styleId="2051" w:default="1">
    <w:name w:val="No List"/>
    <w:uiPriority w:val="99"/>
    <w:semiHidden/>
    <w:unhideWhenUsed/>
    <w:pPr>
      <w:pBdr/>
      <w:spacing/>
      <w:ind/>
    </w:pPr>
  </w:style>
  <w:style w:type="table" w:styleId="205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dc:creator>
  <cp:lastModifiedBy>匿名</cp:lastModifiedBy>
  <cp:revision>2</cp:revision>
  <dcterms:created xsi:type="dcterms:W3CDTF">2023-12-05T09:28:00Z</dcterms:created>
  <dcterms:modified xsi:type="dcterms:W3CDTF">2025-08-20T15:40:28Z</dcterms:modified>
</cp:coreProperties>
</file>